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08C3" w14:textId="1988C872" w:rsidR="00434AB4" w:rsidRPr="00DF29AE" w:rsidRDefault="007547B4" w:rsidP="004F4105">
      <w:pPr>
        <w:jc w:val="center"/>
        <w:rPr>
          <w:b/>
          <w:bCs/>
          <w:sz w:val="28"/>
          <w:szCs w:val="28"/>
          <w:lang w:val="en-US"/>
        </w:rPr>
      </w:pPr>
      <w:r w:rsidRPr="00DF29AE">
        <w:rPr>
          <w:b/>
          <w:bCs/>
          <w:sz w:val="28"/>
          <w:szCs w:val="28"/>
          <w:lang w:val="en-US"/>
        </w:rPr>
        <w:t xml:space="preserve">Drought </w:t>
      </w:r>
      <w:r w:rsidR="00120E9C" w:rsidRPr="00DF29AE">
        <w:rPr>
          <w:b/>
          <w:bCs/>
          <w:sz w:val="28"/>
          <w:szCs w:val="28"/>
          <w:lang w:val="en-US"/>
        </w:rPr>
        <w:t>m</w:t>
      </w:r>
      <w:r w:rsidRPr="00DF29AE">
        <w:rPr>
          <w:b/>
          <w:bCs/>
          <w:sz w:val="28"/>
          <w:szCs w:val="28"/>
          <w:lang w:val="en-US"/>
        </w:rPr>
        <w:t>anagement</w:t>
      </w:r>
      <w:r w:rsidR="003A646E" w:rsidRPr="00DF29AE">
        <w:rPr>
          <w:b/>
          <w:bCs/>
          <w:sz w:val="28"/>
          <w:szCs w:val="28"/>
          <w:lang w:val="en-US"/>
        </w:rPr>
        <w:t xml:space="preserve"> </w:t>
      </w:r>
      <w:r w:rsidR="00DB3C8C" w:rsidRPr="00DF29AE">
        <w:rPr>
          <w:b/>
          <w:bCs/>
          <w:sz w:val="28"/>
          <w:szCs w:val="28"/>
          <w:lang w:val="en-US"/>
        </w:rPr>
        <w:t xml:space="preserve">for </w:t>
      </w:r>
      <w:r w:rsidR="00120E9C" w:rsidRPr="00DF29AE">
        <w:rPr>
          <w:b/>
          <w:bCs/>
          <w:sz w:val="28"/>
          <w:szCs w:val="28"/>
          <w:lang w:val="en-US"/>
        </w:rPr>
        <w:t>m</w:t>
      </w:r>
      <w:r w:rsidR="00DB3C8C" w:rsidRPr="00DF29AE">
        <w:rPr>
          <w:b/>
          <w:bCs/>
          <w:sz w:val="28"/>
          <w:szCs w:val="28"/>
          <w:lang w:val="en-US"/>
        </w:rPr>
        <w:t xml:space="preserve">onitoring and </w:t>
      </w:r>
      <w:r w:rsidR="00120E9C" w:rsidRPr="00DF29AE">
        <w:rPr>
          <w:b/>
          <w:bCs/>
          <w:sz w:val="28"/>
          <w:szCs w:val="28"/>
          <w:lang w:val="en-US"/>
        </w:rPr>
        <w:t>e</w:t>
      </w:r>
      <w:r w:rsidR="00DB3C8C" w:rsidRPr="00DF29AE">
        <w:rPr>
          <w:b/>
          <w:bCs/>
          <w:sz w:val="28"/>
          <w:szCs w:val="28"/>
          <w:lang w:val="en-US"/>
        </w:rPr>
        <w:t xml:space="preserve">arly </w:t>
      </w:r>
      <w:r w:rsidR="00120E9C" w:rsidRPr="00DF29AE">
        <w:rPr>
          <w:b/>
          <w:bCs/>
          <w:sz w:val="28"/>
          <w:szCs w:val="28"/>
          <w:lang w:val="en-US"/>
        </w:rPr>
        <w:t>w</w:t>
      </w:r>
      <w:r w:rsidR="00DB3C8C" w:rsidRPr="00DF29AE">
        <w:rPr>
          <w:b/>
          <w:bCs/>
          <w:sz w:val="28"/>
          <w:szCs w:val="28"/>
          <w:lang w:val="en-US"/>
        </w:rPr>
        <w:t>arning</w:t>
      </w:r>
    </w:p>
    <w:p w14:paraId="16E5AB0F" w14:textId="03E0166D" w:rsidR="007547B4" w:rsidRDefault="007547B4" w:rsidP="007547B4">
      <w:pPr>
        <w:jc w:val="center"/>
        <w:rPr>
          <w:lang w:val="en-US"/>
        </w:rPr>
      </w:pPr>
    </w:p>
    <w:p w14:paraId="46C8FB03" w14:textId="413DC8C2" w:rsidR="007547B4" w:rsidRPr="003A646E" w:rsidRDefault="007547B4" w:rsidP="007547B4">
      <w:pPr>
        <w:rPr>
          <w:b/>
          <w:bCs/>
          <w:lang w:val="en-US"/>
        </w:rPr>
      </w:pPr>
      <w:r w:rsidRPr="003A646E">
        <w:rPr>
          <w:b/>
          <w:bCs/>
          <w:lang w:val="en-US"/>
        </w:rPr>
        <w:t>About this course</w:t>
      </w:r>
    </w:p>
    <w:p w14:paraId="7A4BA027" w14:textId="4FD75CEF" w:rsidR="007547B4" w:rsidRDefault="00A06309" w:rsidP="007547B4">
      <w:pPr>
        <w:rPr>
          <w:lang w:val="en-US"/>
        </w:rPr>
      </w:pPr>
      <w:r>
        <w:rPr>
          <w:lang w:val="en-US"/>
        </w:rPr>
        <w:t xml:space="preserve">Droughts have deep, widespread, and </w:t>
      </w:r>
      <w:r w:rsidR="00351C18">
        <w:rPr>
          <w:lang w:val="en-US"/>
        </w:rPr>
        <w:t xml:space="preserve">often </w:t>
      </w:r>
      <w:r>
        <w:rPr>
          <w:lang w:val="en-US"/>
        </w:rPr>
        <w:t>underestimated impacts on societies, ecosystems and economies</w:t>
      </w:r>
      <w:r w:rsidR="00F92421">
        <w:rPr>
          <w:lang w:val="en-US"/>
        </w:rPr>
        <w:t xml:space="preserve"> and are a complex hazard</w:t>
      </w:r>
      <w:r>
        <w:rPr>
          <w:lang w:val="en-US"/>
        </w:rPr>
        <w:t xml:space="preserve">. </w:t>
      </w:r>
      <w:r w:rsidR="00DB3C8C">
        <w:rPr>
          <w:lang w:val="en-US"/>
        </w:rPr>
        <w:t>While drought is a recurring and natural climatic phenomenon, c</w:t>
      </w:r>
      <w:r>
        <w:rPr>
          <w:lang w:val="en-US"/>
        </w:rPr>
        <w:t>limate change is increasing temperatures</w:t>
      </w:r>
      <w:r w:rsidR="00351C18">
        <w:rPr>
          <w:lang w:val="en-US"/>
        </w:rPr>
        <w:t xml:space="preserve"> and evaporation as well as</w:t>
      </w:r>
      <w:r>
        <w:rPr>
          <w:lang w:val="en-US"/>
        </w:rPr>
        <w:t xml:space="preserve"> disrupting rainfall patterns, increasing the frequency, </w:t>
      </w:r>
      <w:proofErr w:type="gramStart"/>
      <w:r w:rsidR="00DB3C8C">
        <w:rPr>
          <w:lang w:val="en-US"/>
        </w:rPr>
        <w:t>severity</w:t>
      </w:r>
      <w:proofErr w:type="gramEnd"/>
      <w:r>
        <w:rPr>
          <w:lang w:val="en-US"/>
        </w:rPr>
        <w:t xml:space="preserve"> and duration of droughts in many regions. There is a need to increase understanding and promote more effective management of drought risks to reduce the potential harm to lives and livelihoods</w:t>
      </w:r>
      <w:r w:rsidR="00DB3C8C">
        <w:rPr>
          <w:lang w:val="en-US"/>
        </w:rPr>
        <w:t xml:space="preserve"> now and in the future</w:t>
      </w:r>
      <w:r>
        <w:rPr>
          <w:lang w:val="en-US"/>
        </w:rPr>
        <w:t xml:space="preserve">. </w:t>
      </w:r>
    </w:p>
    <w:p w14:paraId="59F36D36" w14:textId="1415152B" w:rsidR="00A06309" w:rsidRDefault="00DB3C8C" w:rsidP="007547B4">
      <w:pPr>
        <w:rPr>
          <w:lang w:val="en-US"/>
        </w:rPr>
      </w:pPr>
      <w:r>
        <w:rPr>
          <w:lang w:val="en-US"/>
        </w:rPr>
        <w:t xml:space="preserve">To move away from a reactive, crisis-oriented approach to drought, a proactive, integrated approach to drought management is essential. </w:t>
      </w:r>
      <w:r w:rsidR="003227D9">
        <w:rPr>
          <w:lang w:val="en-US"/>
        </w:rPr>
        <w:t xml:space="preserve">Three pillars need to be considered to ensure a successful drought policy and implementation: 1) monitoring and early warning, 2) vulnerability and impact assessment, and 3) preparedness, </w:t>
      </w:r>
      <w:proofErr w:type="gramStart"/>
      <w:r w:rsidR="003227D9">
        <w:rPr>
          <w:lang w:val="en-US"/>
        </w:rPr>
        <w:t>mitigation</w:t>
      </w:r>
      <w:proofErr w:type="gramEnd"/>
      <w:r w:rsidR="003227D9">
        <w:rPr>
          <w:lang w:val="en-US"/>
        </w:rPr>
        <w:t xml:space="preserve"> and response.</w:t>
      </w:r>
    </w:p>
    <w:p w14:paraId="4299E847" w14:textId="26F2BA89" w:rsidR="007547B4" w:rsidRPr="003A646E" w:rsidRDefault="007547B4" w:rsidP="007547B4">
      <w:pPr>
        <w:rPr>
          <w:b/>
          <w:bCs/>
          <w:lang w:val="en-US"/>
        </w:rPr>
      </w:pPr>
      <w:r w:rsidRPr="003A646E">
        <w:rPr>
          <w:b/>
          <w:bCs/>
          <w:lang w:val="en-US"/>
        </w:rPr>
        <w:t>Objective</w:t>
      </w:r>
    </w:p>
    <w:p w14:paraId="125E0984" w14:textId="33E556D5" w:rsidR="00AD2344" w:rsidRDefault="009574EA" w:rsidP="009574EA">
      <w:pPr>
        <w:jc w:val="both"/>
        <w:rPr>
          <w:lang w:val="en-US"/>
        </w:rPr>
      </w:pPr>
      <w:r>
        <w:rPr>
          <w:lang w:val="en-US"/>
        </w:rPr>
        <w:t xml:space="preserve">This course presents the definitions, life cycle and common impacts of drought, introduces the three pillars of integrated drought management, before focusing </w:t>
      </w:r>
      <w:r w:rsidR="008C3E8B">
        <w:rPr>
          <w:lang w:val="en-US"/>
        </w:rPr>
        <w:t xml:space="preserve">in more detail </w:t>
      </w:r>
      <w:r>
        <w:rPr>
          <w:lang w:val="en-US"/>
        </w:rPr>
        <w:t xml:space="preserve">on monitoring and early warning. </w:t>
      </w:r>
      <w:r w:rsidR="005A122F">
        <w:rPr>
          <w:lang w:val="en-US"/>
        </w:rPr>
        <w:t xml:space="preserve">Access to data is key to drought monitoring and early warning processes. Indicators and indices are used to describe drought conditions and provide the basis for conducting drought assessments. </w:t>
      </w:r>
      <w:r w:rsidR="0060414A">
        <w:rPr>
          <w:lang w:val="en-US"/>
        </w:rPr>
        <w:t>By learning</w:t>
      </w:r>
      <w:r w:rsidR="008C3E8B">
        <w:rPr>
          <w:lang w:val="en-US"/>
        </w:rPr>
        <w:t xml:space="preserve"> </w:t>
      </w:r>
      <w:r w:rsidR="00AD2344">
        <w:rPr>
          <w:lang w:val="en-US"/>
        </w:rPr>
        <w:t>how to select indicators and indices that are relevant to their regional context</w:t>
      </w:r>
      <w:r w:rsidR="008C3E8B">
        <w:rPr>
          <w:lang w:val="en-US"/>
        </w:rPr>
        <w:t>,</w:t>
      </w:r>
      <w:r w:rsidR="00AD2344">
        <w:rPr>
          <w:lang w:val="en-US"/>
        </w:rPr>
        <w:t xml:space="preserve"> </w:t>
      </w:r>
      <w:r w:rsidR="008C3E8B">
        <w:rPr>
          <w:lang w:val="en-US"/>
        </w:rPr>
        <w:t>t</w:t>
      </w:r>
      <w:r w:rsidR="00AD2344">
        <w:rPr>
          <w:lang w:val="en-US"/>
        </w:rPr>
        <w:t xml:space="preserve">he course </w:t>
      </w:r>
      <w:r w:rsidR="00A145C3">
        <w:rPr>
          <w:lang w:val="en-US"/>
        </w:rPr>
        <w:t>is a</w:t>
      </w:r>
      <w:r w:rsidR="00AD2344">
        <w:rPr>
          <w:lang w:val="en-US"/>
        </w:rPr>
        <w:t xml:space="preserve"> practical introduction to the available tools and products that can be used for drought monitoring and forecasting, as well as impact assessment.  </w:t>
      </w:r>
    </w:p>
    <w:p w14:paraId="2ABBBB0D" w14:textId="2C8E24B3" w:rsidR="007547B4" w:rsidRDefault="00A06309" w:rsidP="007547B4">
      <w:pPr>
        <w:rPr>
          <w:lang w:val="en-US"/>
        </w:rPr>
      </w:pPr>
      <w:r>
        <w:rPr>
          <w:lang w:val="en-US"/>
        </w:rPr>
        <w:t>Th</w:t>
      </w:r>
      <w:r w:rsidR="00153DD1">
        <w:rPr>
          <w:lang w:val="en-US"/>
        </w:rPr>
        <w:t>e</w:t>
      </w:r>
      <w:r>
        <w:rPr>
          <w:lang w:val="en-US"/>
        </w:rPr>
        <w:t xml:space="preserve"> course has been developed </w:t>
      </w:r>
      <w:r w:rsidR="00A23BF1">
        <w:rPr>
          <w:lang w:val="en-US"/>
        </w:rPr>
        <w:t xml:space="preserve">by </w:t>
      </w:r>
      <w:r>
        <w:rPr>
          <w:lang w:val="en-US"/>
        </w:rPr>
        <w:t>the Integrated Drought Management Programme (IDMP)</w:t>
      </w:r>
      <w:r w:rsidR="00A23BF1">
        <w:rPr>
          <w:lang w:val="en-US"/>
        </w:rPr>
        <w:t xml:space="preserve"> in collaboration with several IDMP partners</w:t>
      </w:r>
      <w:r w:rsidR="00AD2344">
        <w:rPr>
          <w:lang w:val="en-US"/>
        </w:rPr>
        <w:t xml:space="preserve"> </w:t>
      </w:r>
      <w:r>
        <w:rPr>
          <w:lang w:val="en-US"/>
        </w:rPr>
        <w:t xml:space="preserve">as a contribution to the project “Integrated flood and drought management and early warning for climate change adaptation in the Volta Basin”. While the course content pays particular attention to drought in West Africa, the tools and approaches can be applied in any global context.  </w:t>
      </w:r>
    </w:p>
    <w:p w14:paraId="4B84A8E6" w14:textId="29F635E3" w:rsidR="007547B4" w:rsidRPr="003A646E" w:rsidRDefault="007547B4" w:rsidP="007547B4">
      <w:pPr>
        <w:rPr>
          <w:b/>
          <w:bCs/>
          <w:lang w:val="en-US"/>
        </w:rPr>
      </w:pPr>
      <w:r w:rsidRPr="003A646E">
        <w:rPr>
          <w:b/>
          <w:bCs/>
          <w:lang w:val="en-US"/>
        </w:rPr>
        <w:t>Learning Objectives</w:t>
      </w:r>
    </w:p>
    <w:p w14:paraId="657E1902" w14:textId="6A8EA1B9" w:rsidR="007547B4" w:rsidRDefault="007547B4" w:rsidP="007547B4">
      <w:pPr>
        <w:rPr>
          <w:lang w:val="en-US"/>
        </w:rPr>
      </w:pPr>
      <w:r>
        <w:rPr>
          <w:lang w:val="en-US"/>
        </w:rPr>
        <w:t>The course will enable participants to:</w:t>
      </w:r>
    </w:p>
    <w:p w14:paraId="1E14460A" w14:textId="68EC88AC" w:rsidR="003A646E" w:rsidRDefault="00F535E5" w:rsidP="003A646E">
      <w:pPr>
        <w:pStyle w:val="ListParagraph"/>
        <w:numPr>
          <w:ilvl w:val="0"/>
          <w:numId w:val="7"/>
        </w:numPr>
        <w:rPr>
          <w:lang w:val="en-US"/>
        </w:rPr>
      </w:pPr>
      <w:r>
        <w:rPr>
          <w:lang w:val="en-US"/>
        </w:rPr>
        <w:t>Explain</w:t>
      </w:r>
      <w:r w:rsidR="003A646E" w:rsidRPr="003A646E">
        <w:rPr>
          <w:lang w:val="en-US"/>
        </w:rPr>
        <w:t xml:space="preserve"> the drought phenomenon </w:t>
      </w:r>
      <w:r w:rsidR="00351C18">
        <w:rPr>
          <w:lang w:val="en-US"/>
        </w:rPr>
        <w:t xml:space="preserve">and how climate change </w:t>
      </w:r>
      <w:r w:rsidR="00482CF4">
        <w:rPr>
          <w:lang w:val="en-US"/>
        </w:rPr>
        <w:t>affects it</w:t>
      </w:r>
    </w:p>
    <w:p w14:paraId="1A784E67" w14:textId="4CA2FA9A" w:rsidR="008F10A7" w:rsidRDefault="005F0FD1" w:rsidP="008F10A7">
      <w:pPr>
        <w:pStyle w:val="ListParagraph"/>
        <w:numPr>
          <w:ilvl w:val="0"/>
          <w:numId w:val="7"/>
        </w:numPr>
        <w:rPr>
          <w:lang w:val="en-US"/>
        </w:rPr>
      </w:pPr>
      <w:r>
        <w:rPr>
          <w:lang w:val="en-US"/>
        </w:rPr>
        <w:t>Understand the “three pillars approach” of proactive integrated drought management</w:t>
      </w:r>
    </w:p>
    <w:p w14:paraId="2374B885" w14:textId="1759621C" w:rsidR="008F10A7" w:rsidRPr="008F10A7" w:rsidRDefault="008F10A7" w:rsidP="008F10A7">
      <w:pPr>
        <w:pStyle w:val="ListParagraph"/>
        <w:numPr>
          <w:ilvl w:val="0"/>
          <w:numId w:val="7"/>
        </w:numPr>
        <w:rPr>
          <w:lang w:val="en-US"/>
        </w:rPr>
      </w:pPr>
      <w:r>
        <w:rPr>
          <w:lang w:val="en-US"/>
        </w:rPr>
        <w:t>Demonstrate how integrated drought management is related to international process</w:t>
      </w:r>
      <w:r w:rsidR="008B313A">
        <w:rPr>
          <w:lang w:val="en-US"/>
        </w:rPr>
        <w:t>es,</w:t>
      </w:r>
      <w:r>
        <w:rPr>
          <w:lang w:val="en-US"/>
        </w:rPr>
        <w:t xml:space="preserve"> including the </w:t>
      </w:r>
      <w:r w:rsidR="00EA173B">
        <w:rPr>
          <w:lang w:val="en-US"/>
        </w:rPr>
        <w:t>S</w:t>
      </w:r>
      <w:r>
        <w:rPr>
          <w:lang w:val="en-US"/>
        </w:rPr>
        <w:t xml:space="preserve">ustainable </w:t>
      </w:r>
      <w:r w:rsidR="00EA173B">
        <w:rPr>
          <w:lang w:val="en-US"/>
        </w:rPr>
        <w:t>D</w:t>
      </w:r>
      <w:r>
        <w:rPr>
          <w:lang w:val="en-US"/>
        </w:rPr>
        <w:t xml:space="preserve">evelopment </w:t>
      </w:r>
      <w:r w:rsidR="00EA173B">
        <w:rPr>
          <w:lang w:val="en-US"/>
        </w:rPr>
        <w:t>G</w:t>
      </w:r>
      <w:r>
        <w:rPr>
          <w:lang w:val="en-US"/>
        </w:rPr>
        <w:t xml:space="preserve">oals (SDGs), Paris Agreement, Sendai </w:t>
      </w:r>
      <w:r w:rsidR="00286342">
        <w:rPr>
          <w:lang w:val="en-US"/>
        </w:rPr>
        <w:t>Framework for Dis</w:t>
      </w:r>
      <w:r w:rsidR="00125176">
        <w:rPr>
          <w:lang w:val="en-US"/>
        </w:rPr>
        <w:t>as</w:t>
      </w:r>
      <w:r w:rsidR="00286342">
        <w:rPr>
          <w:lang w:val="en-US"/>
        </w:rPr>
        <w:t>ter Risk Reduction 2015-2030</w:t>
      </w:r>
      <w:r w:rsidR="00125176">
        <w:rPr>
          <w:lang w:val="en-US"/>
        </w:rPr>
        <w:t xml:space="preserve">, </w:t>
      </w:r>
      <w:r>
        <w:rPr>
          <w:lang w:val="en-US"/>
        </w:rPr>
        <w:t xml:space="preserve">and UNCCD. </w:t>
      </w:r>
    </w:p>
    <w:p w14:paraId="4A87B823" w14:textId="7B827A82" w:rsidR="00746846" w:rsidRPr="008F10A7" w:rsidRDefault="00746846" w:rsidP="008F10A7">
      <w:pPr>
        <w:pStyle w:val="ListParagraph"/>
        <w:numPr>
          <w:ilvl w:val="0"/>
          <w:numId w:val="7"/>
        </w:numPr>
        <w:rPr>
          <w:lang w:val="en-US"/>
        </w:rPr>
      </w:pPr>
      <w:r>
        <w:t>Identify which components and parameters of the water cycle impact drought monitoring</w:t>
      </w:r>
    </w:p>
    <w:p w14:paraId="506C93BA" w14:textId="1E1C50A8" w:rsidR="003A646E" w:rsidRDefault="00695641" w:rsidP="003A646E">
      <w:pPr>
        <w:pStyle w:val="ListParagraph"/>
        <w:numPr>
          <w:ilvl w:val="0"/>
          <w:numId w:val="7"/>
        </w:numPr>
        <w:rPr>
          <w:lang w:val="en-US"/>
        </w:rPr>
      </w:pPr>
      <w:r>
        <w:rPr>
          <w:lang w:val="en-US"/>
        </w:rPr>
        <w:t xml:space="preserve">Assess current drought risk using historical hazard and impact data </w:t>
      </w:r>
    </w:p>
    <w:p w14:paraId="3F4F00D7" w14:textId="1E331DCE" w:rsidR="00CA197C" w:rsidRPr="003A646E" w:rsidRDefault="00CA197C" w:rsidP="003A646E">
      <w:pPr>
        <w:pStyle w:val="ListParagraph"/>
        <w:numPr>
          <w:ilvl w:val="0"/>
          <w:numId w:val="7"/>
        </w:numPr>
        <w:rPr>
          <w:lang w:val="en-US"/>
        </w:rPr>
      </w:pPr>
      <w:r>
        <w:rPr>
          <w:lang w:val="en-US"/>
        </w:rPr>
        <w:t>Outline the elements of a drought early warning system</w:t>
      </w:r>
    </w:p>
    <w:p w14:paraId="7F522BBE" w14:textId="5B158E42" w:rsidR="003A646E" w:rsidRPr="00F24A93" w:rsidRDefault="001466E9" w:rsidP="003A646E">
      <w:pPr>
        <w:pStyle w:val="ListParagraph"/>
        <w:numPr>
          <w:ilvl w:val="0"/>
          <w:numId w:val="7"/>
        </w:numPr>
        <w:rPr>
          <w:lang w:val="en-US"/>
        </w:rPr>
      </w:pPr>
      <w:r>
        <w:t xml:space="preserve">Assess, </w:t>
      </w:r>
      <w:proofErr w:type="gramStart"/>
      <w:r>
        <w:t>select</w:t>
      </w:r>
      <w:proofErr w:type="gramEnd"/>
      <w:r>
        <w:t xml:space="preserve"> and interpret</w:t>
      </w:r>
      <w:r w:rsidR="00695641">
        <w:t xml:space="preserve"> regionally relevant drought monitoring indices and triggers</w:t>
      </w:r>
    </w:p>
    <w:p w14:paraId="3CBA3889" w14:textId="34AAEDA8" w:rsidR="00F24A93" w:rsidRPr="000807EC" w:rsidRDefault="00F24A93" w:rsidP="003A646E">
      <w:pPr>
        <w:pStyle w:val="ListParagraph"/>
        <w:numPr>
          <w:ilvl w:val="0"/>
          <w:numId w:val="7"/>
        </w:numPr>
        <w:rPr>
          <w:lang w:val="en-US"/>
        </w:rPr>
      </w:pPr>
      <w:r>
        <w:t>Analyse relevant indices with a focus on agricultural impacts</w:t>
      </w:r>
    </w:p>
    <w:p w14:paraId="09E30DFD" w14:textId="3C76AF9C" w:rsidR="000807EC" w:rsidRPr="003A646E" w:rsidRDefault="000807EC" w:rsidP="003A646E">
      <w:pPr>
        <w:pStyle w:val="ListParagraph"/>
        <w:numPr>
          <w:ilvl w:val="0"/>
          <w:numId w:val="7"/>
        </w:numPr>
        <w:rPr>
          <w:lang w:val="en-US"/>
        </w:rPr>
      </w:pPr>
      <w:r>
        <w:lastRenderedPageBreak/>
        <w:t>Create a drought intensity map</w:t>
      </w:r>
      <w:r w:rsidR="00671A0E">
        <w:t xml:space="preserve"> from data and indicators</w:t>
      </w:r>
      <w:r>
        <w:t xml:space="preserve"> </w:t>
      </w:r>
      <w:r w:rsidR="00D54BCA">
        <w:t>using the tools presented in this course</w:t>
      </w:r>
    </w:p>
    <w:p w14:paraId="00DA518A" w14:textId="57A2C197" w:rsidR="007547B4" w:rsidRPr="007547B4" w:rsidRDefault="007547B4" w:rsidP="007547B4">
      <w:pPr>
        <w:rPr>
          <w:b/>
          <w:bCs/>
          <w:lang w:val="en-US"/>
        </w:rPr>
      </w:pPr>
      <w:r w:rsidRPr="007547B4">
        <w:rPr>
          <w:b/>
          <w:bCs/>
          <w:lang w:val="en-US"/>
        </w:rPr>
        <w:t xml:space="preserve">Course Structure and Content </w:t>
      </w:r>
    </w:p>
    <w:p w14:paraId="0B926441" w14:textId="658621DB" w:rsidR="007547B4" w:rsidRPr="00DF29AE" w:rsidRDefault="007547B4" w:rsidP="007547B4">
      <w:pPr>
        <w:rPr>
          <w:rFonts w:cstheme="minorHAnsi"/>
          <w:lang w:val="en-US"/>
        </w:rPr>
      </w:pPr>
      <w:r w:rsidRPr="00DF29AE">
        <w:rPr>
          <w:rFonts w:cstheme="minorHAnsi"/>
          <w:lang w:val="en-US"/>
        </w:rPr>
        <w:t xml:space="preserve">The course contains the following modules: </w:t>
      </w:r>
    </w:p>
    <w:p w14:paraId="65CDBBCD" w14:textId="389578F3" w:rsidR="007547B4" w:rsidRPr="00DF29AE" w:rsidRDefault="007547B4" w:rsidP="007547B4">
      <w:pPr>
        <w:pStyle w:val="ListParagraph"/>
        <w:numPr>
          <w:ilvl w:val="0"/>
          <w:numId w:val="4"/>
        </w:numPr>
        <w:rPr>
          <w:rFonts w:cstheme="minorHAnsi"/>
          <w:lang w:val="en-US"/>
        </w:rPr>
      </w:pPr>
      <w:r w:rsidRPr="00DF29AE">
        <w:rPr>
          <w:rFonts w:cstheme="minorHAnsi"/>
          <w:lang w:val="en-US"/>
        </w:rPr>
        <w:t>Drought concept and risk management approaches</w:t>
      </w:r>
    </w:p>
    <w:p w14:paraId="590EE7DA" w14:textId="00DD7252" w:rsidR="007547B4" w:rsidRPr="00DF29AE" w:rsidRDefault="007547B4" w:rsidP="007547B4">
      <w:pPr>
        <w:pStyle w:val="ListParagraph"/>
        <w:numPr>
          <w:ilvl w:val="0"/>
          <w:numId w:val="4"/>
        </w:numPr>
        <w:rPr>
          <w:rFonts w:cstheme="minorHAnsi"/>
          <w:lang w:val="en-US"/>
        </w:rPr>
      </w:pPr>
      <w:r w:rsidRPr="00DF29AE">
        <w:rPr>
          <w:rFonts w:cstheme="minorHAnsi"/>
          <w:lang w:val="en-US"/>
        </w:rPr>
        <w:t>Introduction to indices and indicators for drought monitoring</w:t>
      </w:r>
    </w:p>
    <w:p w14:paraId="2D08B475" w14:textId="36B3175F" w:rsidR="007547B4" w:rsidRPr="00DF29AE" w:rsidRDefault="007547B4" w:rsidP="007547B4">
      <w:pPr>
        <w:pStyle w:val="ListParagraph"/>
        <w:numPr>
          <w:ilvl w:val="0"/>
          <w:numId w:val="4"/>
        </w:numPr>
        <w:rPr>
          <w:rFonts w:cstheme="minorHAnsi"/>
          <w:lang w:val="en-US"/>
        </w:rPr>
      </w:pPr>
      <w:r w:rsidRPr="00DF29AE">
        <w:rPr>
          <w:rFonts w:cstheme="minorHAnsi"/>
          <w:lang w:val="en-US"/>
        </w:rPr>
        <w:t xml:space="preserve">Selecting relevant indices and indicators for your region </w:t>
      </w:r>
    </w:p>
    <w:p w14:paraId="44921CF4" w14:textId="4C37D799" w:rsidR="007547B4" w:rsidRPr="00DF29AE" w:rsidRDefault="007547B4" w:rsidP="007547B4">
      <w:pPr>
        <w:pStyle w:val="ListParagraph"/>
        <w:numPr>
          <w:ilvl w:val="0"/>
          <w:numId w:val="4"/>
        </w:numPr>
        <w:rPr>
          <w:rFonts w:cstheme="minorHAnsi"/>
          <w:lang w:val="en-US"/>
        </w:rPr>
      </w:pPr>
      <w:r w:rsidRPr="00DF29AE">
        <w:rPr>
          <w:rFonts w:cstheme="minorHAnsi"/>
          <w:lang w:val="en-US"/>
        </w:rPr>
        <w:t>Practical application of drought monitoring and forecasting tools</w:t>
      </w:r>
    </w:p>
    <w:p w14:paraId="7AEC1F7A" w14:textId="07815C2E" w:rsidR="007547B4" w:rsidRPr="00DF29AE" w:rsidRDefault="007547B4" w:rsidP="007547B4">
      <w:pPr>
        <w:jc w:val="both"/>
        <w:rPr>
          <w:rFonts w:cstheme="minorHAnsi"/>
        </w:rPr>
      </w:pPr>
      <w:r w:rsidRPr="00DF29AE">
        <w:rPr>
          <w:rFonts w:cstheme="minorHAnsi"/>
        </w:rPr>
        <w:t xml:space="preserve">Each module consists of mandatory readings complemented by additional resources: videos, web sites and suggested reading. Participants are invited to share their experiences and questions through dedicated discussion forums in each of the modules. Answering multiple-choice questions at the end of each module is a prerequisite </w:t>
      </w:r>
      <w:r w:rsidR="00A2557D">
        <w:rPr>
          <w:rFonts w:cstheme="minorHAnsi"/>
        </w:rPr>
        <w:t xml:space="preserve">for </w:t>
      </w:r>
      <w:r w:rsidRPr="00DF29AE">
        <w:rPr>
          <w:rFonts w:cstheme="minorHAnsi"/>
        </w:rPr>
        <w:t>completing each module and advancing to the next module.</w:t>
      </w:r>
    </w:p>
    <w:p w14:paraId="349DAB85" w14:textId="08BA0072" w:rsidR="00BF4519" w:rsidRPr="00DF29AE" w:rsidRDefault="007547B4" w:rsidP="007547B4">
      <w:pPr>
        <w:jc w:val="both"/>
        <w:rPr>
          <w:rFonts w:cstheme="minorHAnsi"/>
        </w:rPr>
      </w:pPr>
      <w:r w:rsidRPr="00DF29AE">
        <w:rPr>
          <w:rFonts w:cstheme="minorHAnsi"/>
        </w:rPr>
        <w:t xml:space="preserve">Course participants will find valuable and updated readings, videos, suggested websites, </w:t>
      </w:r>
      <w:r w:rsidR="00AE09F5" w:rsidRPr="00DF29AE">
        <w:rPr>
          <w:rFonts w:cstheme="minorHAnsi"/>
        </w:rPr>
        <w:t>real world examples</w:t>
      </w:r>
      <w:r w:rsidRPr="00DF29AE">
        <w:rPr>
          <w:rFonts w:cstheme="minorHAnsi"/>
        </w:rPr>
        <w:t>, and interact with their peers in rich forum discussions to connect the course contents with their own experiences and challenges.</w:t>
      </w:r>
      <w:r w:rsidR="00CE201C" w:rsidRPr="00DF29AE">
        <w:rPr>
          <w:rFonts w:cstheme="minorHAnsi"/>
        </w:rPr>
        <w:t xml:space="preserve"> A </w:t>
      </w:r>
      <w:r w:rsidR="000A00AB">
        <w:rPr>
          <w:rFonts w:cstheme="minorHAnsi"/>
        </w:rPr>
        <w:t>compl</w:t>
      </w:r>
      <w:r w:rsidR="006E4375">
        <w:rPr>
          <w:rFonts w:cstheme="minorHAnsi"/>
        </w:rPr>
        <w:t>e</w:t>
      </w:r>
      <w:r w:rsidR="000A00AB">
        <w:rPr>
          <w:rFonts w:cstheme="minorHAnsi"/>
        </w:rPr>
        <w:t xml:space="preserve">mentary </w:t>
      </w:r>
      <w:r w:rsidR="00BF4519" w:rsidRPr="00DF29AE">
        <w:rPr>
          <w:rFonts w:cstheme="minorHAnsi"/>
        </w:rPr>
        <w:t>webinar</w:t>
      </w:r>
      <w:r w:rsidR="000A00AB">
        <w:rPr>
          <w:rFonts w:cstheme="minorHAnsi"/>
        </w:rPr>
        <w:t xml:space="preserve"> will be</w:t>
      </w:r>
      <w:r w:rsidR="00BF4519" w:rsidRPr="00DF29AE">
        <w:rPr>
          <w:rFonts w:cstheme="minorHAnsi"/>
        </w:rPr>
        <w:t xml:space="preserve"> organized with the regional climate </w:t>
      </w:r>
      <w:r w:rsidR="00A14079" w:rsidRPr="00DF29AE">
        <w:rPr>
          <w:rFonts w:cstheme="minorHAnsi"/>
        </w:rPr>
        <w:t>centre</w:t>
      </w:r>
      <w:r w:rsidR="00BF4519" w:rsidRPr="00DF29AE">
        <w:rPr>
          <w:rFonts w:cstheme="minorHAnsi"/>
        </w:rPr>
        <w:t xml:space="preserve"> AGRHYMET </w:t>
      </w:r>
      <w:r w:rsidR="00590071">
        <w:rPr>
          <w:rFonts w:cstheme="minorHAnsi"/>
        </w:rPr>
        <w:t>in April 2022 (date to be confirmed)</w:t>
      </w:r>
      <w:r w:rsidR="00BF4519" w:rsidRPr="00DF29AE">
        <w:rPr>
          <w:rFonts w:cstheme="minorHAnsi"/>
        </w:rPr>
        <w:t>.</w:t>
      </w:r>
    </w:p>
    <w:p w14:paraId="4771FC62" w14:textId="15D3E1CA" w:rsidR="007547B4" w:rsidRPr="007547B4" w:rsidRDefault="007547B4" w:rsidP="007547B4">
      <w:pPr>
        <w:rPr>
          <w:b/>
          <w:bCs/>
        </w:rPr>
      </w:pPr>
      <w:r w:rsidRPr="007547B4">
        <w:rPr>
          <w:b/>
          <w:bCs/>
        </w:rPr>
        <w:t xml:space="preserve">Course Contents: </w:t>
      </w:r>
    </w:p>
    <w:p w14:paraId="43DF4E55" w14:textId="00624663" w:rsidR="007547B4" w:rsidRDefault="007547B4" w:rsidP="007547B4">
      <w:r>
        <w:t>Content</w:t>
      </w:r>
      <w:r w:rsidR="00AC5703">
        <w:t xml:space="preserve"> is</w:t>
      </w:r>
      <w:r>
        <w:t xml:space="preserve"> based on the revised training manual </w:t>
      </w:r>
      <w:hyperlink r:id="rId10" w:history="1">
        <w:r w:rsidRPr="007547B4">
          <w:rPr>
            <w:rStyle w:val="Hyperlink"/>
            <w:b/>
            <w:bCs/>
          </w:rPr>
          <w:t>Drought Risk Reduction in Integrated Water Resources Management</w:t>
        </w:r>
      </w:hyperlink>
      <w:r>
        <w:rPr>
          <w:b/>
          <w:bCs/>
        </w:rPr>
        <w:t xml:space="preserve"> </w:t>
      </w:r>
      <w:r>
        <w:t xml:space="preserve"> </w:t>
      </w:r>
    </w:p>
    <w:p w14:paraId="16487525" w14:textId="0B089808" w:rsidR="007547B4" w:rsidRDefault="007547B4" w:rsidP="007547B4">
      <w:r>
        <w:t>Among other reading</w:t>
      </w:r>
      <w:r w:rsidR="00AE05C4">
        <w:t xml:space="preserve"> suggested in the manual</w:t>
      </w:r>
      <w:r>
        <w:t xml:space="preserve">, participants will be introduced to: </w:t>
      </w:r>
    </w:p>
    <w:p w14:paraId="7E92356A" w14:textId="5DA3B730" w:rsidR="007547B4" w:rsidRDefault="007547B4" w:rsidP="007547B4">
      <w:pPr>
        <w:pStyle w:val="ListParagraph"/>
        <w:numPr>
          <w:ilvl w:val="0"/>
          <w:numId w:val="5"/>
        </w:numPr>
      </w:pPr>
      <w:r>
        <w:t>Global Assessment Report on Disaster Risk Reduction: Special Report on Drought 2021</w:t>
      </w:r>
    </w:p>
    <w:p w14:paraId="43E22F7F" w14:textId="2778251D" w:rsidR="007547B4" w:rsidRDefault="007547B4" w:rsidP="007547B4">
      <w:pPr>
        <w:pStyle w:val="ListParagraph"/>
        <w:numPr>
          <w:ilvl w:val="0"/>
          <w:numId w:val="5"/>
        </w:numPr>
      </w:pPr>
      <w:r>
        <w:t xml:space="preserve">IDMP Handbook on Drought Indicators and Indices </w:t>
      </w:r>
    </w:p>
    <w:p w14:paraId="0C7B61E6" w14:textId="371DDEF4" w:rsidR="007547B4" w:rsidRDefault="007547B4" w:rsidP="007547B4">
      <w:pPr>
        <w:pStyle w:val="ListParagraph"/>
        <w:numPr>
          <w:ilvl w:val="0"/>
          <w:numId w:val="5"/>
        </w:numPr>
      </w:pPr>
      <w:r>
        <w:t xml:space="preserve">UNCCD Drought Toolbox </w:t>
      </w:r>
    </w:p>
    <w:p w14:paraId="074FC0CB" w14:textId="6F87D38F" w:rsidR="007547B4" w:rsidRPr="007547B4" w:rsidRDefault="007547B4" w:rsidP="007547B4">
      <w:pPr>
        <w:rPr>
          <w:b/>
          <w:bCs/>
        </w:rPr>
      </w:pPr>
      <w:r w:rsidRPr="007547B4">
        <w:rPr>
          <w:b/>
          <w:bCs/>
        </w:rPr>
        <w:t xml:space="preserve">Participants: </w:t>
      </w:r>
    </w:p>
    <w:p w14:paraId="29AA089A" w14:textId="0C46E937" w:rsidR="007547B4" w:rsidRPr="00DF29AE" w:rsidRDefault="007547B4" w:rsidP="007547B4">
      <w:pPr>
        <w:rPr>
          <w:rFonts w:cstheme="minorHAnsi"/>
        </w:rPr>
      </w:pPr>
      <w:r w:rsidRPr="00DF29AE">
        <w:rPr>
          <w:rFonts w:cstheme="minorHAnsi"/>
        </w:rPr>
        <w:t xml:space="preserve">The course is open to participants representing various stakeholder groups </w:t>
      </w:r>
      <w:r w:rsidR="00067E2B" w:rsidRPr="00DF29AE">
        <w:rPr>
          <w:rFonts w:cstheme="minorHAnsi"/>
        </w:rPr>
        <w:t>working with drought management</w:t>
      </w:r>
      <w:r w:rsidRPr="00DF29AE">
        <w:rPr>
          <w:rFonts w:cstheme="minorHAnsi"/>
        </w:rPr>
        <w:t xml:space="preserve"> who are interested </w:t>
      </w:r>
      <w:r w:rsidR="00E41DB2">
        <w:rPr>
          <w:rFonts w:cstheme="minorHAnsi"/>
        </w:rPr>
        <w:t>in</w:t>
      </w:r>
      <w:r w:rsidRPr="00DF29AE">
        <w:rPr>
          <w:rFonts w:cstheme="minorHAnsi"/>
        </w:rPr>
        <w:t xml:space="preserve"> </w:t>
      </w:r>
      <w:r w:rsidR="00C26014">
        <w:rPr>
          <w:rFonts w:cstheme="minorHAnsi"/>
        </w:rPr>
        <w:t xml:space="preserve">taking </w:t>
      </w:r>
      <w:r w:rsidRPr="00DF29AE">
        <w:rPr>
          <w:rFonts w:cstheme="minorHAnsi"/>
        </w:rPr>
        <w:t>the course and complet</w:t>
      </w:r>
      <w:r w:rsidR="00E41DB2">
        <w:rPr>
          <w:rFonts w:cstheme="minorHAnsi"/>
        </w:rPr>
        <w:t>ing</w:t>
      </w:r>
      <w:r w:rsidRPr="00DF29AE">
        <w:rPr>
          <w:rFonts w:cstheme="minorHAnsi"/>
        </w:rPr>
        <w:t xml:space="preserve"> all modules</w:t>
      </w:r>
      <w:r w:rsidR="003A646E" w:rsidRPr="00DF29AE">
        <w:rPr>
          <w:rFonts w:eastAsia="Open Sans" w:cstheme="minorHAnsi"/>
          <w:bCs/>
        </w:rPr>
        <w:t>.</w:t>
      </w:r>
      <w:r w:rsidR="002516F2" w:rsidRPr="00DF29AE">
        <w:rPr>
          <w:rFonts w:eastAsia="Open Sans" w:cstheme="minorHAnsi"/>
          <w:bCs/>
        </w:rPr>
        <w:t xml:space="preserve"> This includes:</w:t>
      </w:r>
    </w:p>
    <w:p w14:paraId="5D9C1830" w14:textId="0FECBE99" w:rsidR="00EC1407" w:rsidRPr="00DF29AE" w:rsidRDefault="000B3D30" w:rsidP="007547B4">
      <w:pPr>
        <w:pStyle w:val="ListParagraph"/>
        <w:numPr>
          <w:ilvl w:val="0"/>
          <w:numId w:val="2"/>
        </w:numPr>
        <w:rPr>
          <w:rFonts w:cstheme="minorHAnsi"/>
        </w:rPr>
      </w:pPr>
      <w:r w:rsidRPr="00DF29AE">
        <w:rPr>
          <w:rFonts w:cstheme="minorHAnsi"/>
        </w:rPr>
        <w:t>Meteorological and hydrological</w:t>
      </w:r>
      <w:r w:rsidR="00EC1407" w:rsidRPr="00DF29AE">
        <w:rPr>
          <w:rFonts w:cstheme="minorHAnsi"/>
        </w:rPr>
        <w:t xml:space="preserve"> experts from climate departments, climate service providers, environmental and disaster risk reduction agencies,</w:t>
      </w:r>
      <w:r w:rsidR="001A0DE9" w:rsidRPr="00DF29AE">
        <w:rPr>
          <w:rFonts w:cstheme="minorHAnsi"/>
        </w:rPr>
        <w:t xml:space="preserve"> </w:t>
      </w:r>
      <w:r w:rsidR="002302B7" w:rsidRPr="00DF29AE">
        <w:rPr>
          <w:rFonts w:cstheme="minorHAnsi"/>
        </w:rPr>
        <w:t>agriculture experts</w:t>
      </w:r>
      <w:r w:rsidR="00EC1407" w:rsidRPr="00DF29AE">
        <w:rPr>
          <w:rFonts w:cstheme="minorHAnsi"/>
        </w:rPr>
        <w:t xml:space="preserve"> </w:t>
      </w:r>
      <w:r w:rsidR="00F5603A" w:rsidRPr="00DF29AE">
        <w:rPr>
          <w:rFonts w:cstheme="minorHAnsi"/>
        </w:rPr>
        <w:t>and policy-oriented professionals</w:t>
      </w:r>
    </w:p>
    <w:p w14:paraId="7B18C6B8" w14:textId="176D8F44" w:rsidR="007547B4" w:rsidRPr="00DF29AE" w:rsidRDefault="007547B4" w:rsidP="007547B4">
      <w:pPr>
        <w:pStyle w:val="ListParagraph"/>
        <w:numPr>
          <w:ilvl w:val="0"/>
          <w:numId w:val="2"/>
        </w:numPr>
        <w:rPr>
          <w:rFonts w:cstheme="minorHAnsi"/>
        </w:rPr>
      </w:pPr>
      <w:r w:rsidRPr="00DF29AE">
        <w:rPr>
          <w:rFonts w:cstheme="minorHAnsi"/>
        </w:rPr>
        <w:t>Stakeholders and professionals forming part of water management, civil society, river basin or international organizations; development programmes and members of UN organizations; and representatives of the private sector</w:t>
      </w:r>
    </w:p>
    <w:p w14:paraId="008C8BB1" w14:textId="611DE497" w:rsidR="007547B4" w:rsidRPr="00DF29AE" w:rsidRDefault="007547B4" w:rsidP="007547B4">
      <w:pPr>
        <w:pStyle w:val="ListParagraph"/>
        <w:numPr>
          <w:ilvl w:val="0"/>
          <w:numId w:val="2"/>
        </w:numPr>
        <w:rPr>
          <w:rFonts w:cstheme="minorHAnsi"/>
        </w:rPr>
      </w:pPr>
      <w:r w:rsidRPr="00DF29AE">
        <w:rPr>
          <w:rFonts w:cstheme="minorHAnsi"/>
        </w:rPr>
        <w:t>Sustainable Development Goals focal points and facilitators within national governments</w:t>
      </w:r>
    </w:p>
    <w:p w14:paraId="2AD7A8BE" w14:textId="2AAD806C" w:rsidR="007547B4" w:rsidRPr="00DF29AE" w:rsidRDefault="007547B4" w:rsidP="007547B4">
      <w:pPr>
        <w:pStyle w:val="ListParagraph"/>
        <w:numPr>
          <w:ilvl w:val="0"/>
          <w:numId w:val="2"/>
        </w:numPr>
        <w:rPr>
          <w:rFonts w:cstheme="minorHAnsi"/>
        </w:rPr>
      </w:pPr>
      <w:r w:rsidRPr="00DF29AE">
        <w:rPr>
          <w:rFonts w:cstheme="minorHAnsi"/>
        </w:rPr>
        <w:t>Decision</w:t>
      </w:r>
      <w:r w:rsidR="00A34F22">
        <w:rPr>
          <w:rFonts w:cstheme="minorHAnsi"/>
        </w:rPr>
        <w:t>-</w:t>
      </w:r>
      <w:r w:rsidRPr="00DF29AE">
        <w:rPr>
          <w:rFonts w:cstheme="minorHAnsi"/>
        </w:rPr>
        <w:t>makers, policymakers,</w:t>
      </w:r>
      <w:r w:rsidR="00067E2B" w:rsidRPr="00DF29AE">
        <w:rPr>
          <w:rFonts w:cstheme="minorHAnsi"/>
        </w:rPr>
        <w:t xml:space="preserve"> resource managers</w:t>
      </w:r>
      <w:r w:rsidRPr="00DF29AE">
        <w:rPr>
          <w:rFonts w:cstheme="minorHAnsi"/>
        </w:rPr>
        <w:t xml:space="preserve"> and high-level professionals and managers active in governmental </w:t>
      </w:r>
      <w:r w:rsidR="00845FFE" w:rsidRPr="00DF29AE">
        <w:rPr>
          <w:rFonts w:cstheme="minorHAnsi"/>
        </w:rPr>
        <w:t>bodies</w:t>
      </w:r>
    </w:p>
    <w:p w14:paraId="2E7157A5" w14:textId="5D2473CB" w:rsidR="007547B4" w:rsidRDefault="007547B4" w:rsidP="007547B4">
      <w:pPr>
        <w:pStyle w:val="ListParagraph"/>
        <w:numPr>
          <w:ilvl w:val="0"/>
          <w:numId w:val="2"/>
        </w:numPr>
        <w:rPr>
          <w:rFonts w:asciiTheme="majorHAnsi" w:hAnsiTheme="majorHAnsi"/>
        </w:rPr>
      </w:pPr>
      <w:r w:rsidRPr="0032744F">
        <w:rPr>
          <w:rFonts w:asciiTheme="majorHAnsi" w:hAnsiTheme="majorHAnsi"/>
        </w:rPr>
        <w:lastRenderedPageBreak/>
        <w:t xml:space="preserve">Capacity developers active in the fields of </w:t>
      </w:r>
      <w:r w:rsidR="003A646E" w:rsidRPr="0032744F">
        <w:t xml:space="preserve">Drought Management, </w:t>
      </w:r>
      <w:r w:rsidRPr="0032744F">
        <w:rPr>
          <w:rFonts w:asciiTheme="majorHAnsi" w:hAnsiTheme="majorHAnsi"/>
        </w:rPr>
        <w:t>Integrated Water Resources Management, Climate Action, among others.</w:t>
      </w:r>
    </w:p>
    <w:p w14:paraId="6604B59B" w14:textId="3EC6BAD8" w:rsidR="000C7E5B" w:rsidRPr="000C7E5B" w:rsidRDefault="000C7E5B" w:rsidP="000C7E5B">
      <w:pPr>
        <w:rPr>
          <w:rFonts w:asciiTheme="majorHAnsi" w:hAnsiTheme="majorHAnsi"/>
        </w:rPr>
      </w:pPr>
      <w:r w:rsidRPr="00AE09F5">
        <w:rPr>
          <w:rFonts w:asciiTheme="majorHAnsi" w:hAnsiTheme="majorHAnsi"/>
        </w:rPr>
        <w:t>Gender balance is very important for all course partners</w:t>
      </w:r>
      <w:r w:rsidR="00A543E7">
        <w:rPr>
          <w:rFonts w:asciiTheme="majorHAnsi" w:hAnsiTheme="majorHAnsi"/>
        </w:rPr>
        <w:t>;</w:t>
      </w:r>
      <w:r w:rsidRPr="00AE09F5">
        <w:rPr>
          <w:rFonts w:asciiTheme="majorHAnsi" w:hAnsiTheme="majorHAnsi"/>
        </w:rPr>
        <w:t xml:space="preserve"> we especially encourage women to participate in this course.</w:t>
      </w:r>
    </w:p>
    <w:p w14:paraId="749EE4E4" w14:textId="3CA4E545" w:rsidR="00CE5ED7" w:rsidRPr="00AE09F5" w:rsidRDefault="00CE5ED7" w:rsidP="007547B4">
      <w:pPr>
        <w:rPr>
          <w:b/>
        </w:rPr>
      </w:pPr>
      <w:r w:rsidRPr="00AE09F5">
        <w:rPr>
          <w:b/>
        </w:rPr>
        <w:t>Assumed knowledge/prerequisite knowledge:</w:t>
      </w:r>
    </w:p>
    <w:p w14:paraId="75F84F9D" w14:textId="68FAC762" w:rsidR="00CE5ED7" w:rsidRPr="004068B8" w:rsidRDefault="00A14079" w:rsidP="007547B4">
      <w:pPr>
        <w:rPr>
          <w:rFonts w:asciiTheme="majorHAnsi" w:hAnsiTheme="majorHAnsi"/>
        </w:rPr>
      </w:pPr>
      <w:r w:rsidRPr="00AE09F5">
        <w:rPr>
          <w:rFonts w:asciiTheme="majorHAnsi" w:hAnsiTheme="majorHAnsi"/>
        </w:rPr>
        <w:t>Participants are expected to have previous knowledge o</w:t>
      </w:r>
      <w:r w:rsidR="003C7123">
        <w:rPr>
          <w:rFonts w:asciiTheme="majorHAnsi" w:hAnsiTheme="majorHAnsi"/>
        </w:rPr>
        <w:t>f</w:t>
      </w:r>
      <w:r w:rsidRPr="00AE09F5">
        <w:rPr>
          <w:rFonts w:asciiTheme="majorHAnsi" w:hAnsiTheme="majorHAnsi"/>
        </w:rPr>
        <w:t xml:space="preserve"> the basic science behind climate change </w:t>
      </w:r>
      <w:r w:rsidR="002D1CE7">
        <w:rPr>
          <w:rFonts w:asciiTheme="majorHAnsi" w:hAnsiTheme="majorHAnsi"/>
        </w:rPr>
        <w:t>and the water cycle</w:t>
      </w:r>
      <w:r w:rsidRPr="00AE09F5">
        <w:rPr>
          <w:rFonts w:asciiTheme="majorHAnsi" w:hAnsiTheme="majorHAnsi"/>
        </w:rPr>
        <w:t xml:space="preserve">. </w:t>
      </w:r>
    </w:p>
    <w:p w14:paraId="39772D2A" w14:textId="0EBFFA77" w:rsidR="007547B4" w:rsidRPr="00AE09F5" w:rsidRDefault="007547B4" w:rsidP="007547B4">
      <w:pPr>
        <w:rPr>
          <w:rFonts w:asciiTheme="majorHAnsi" w:hAnsiTheme="majorHAnsi"/>
          <w:b/>
        </w:rPr>
      </w:pPr>
      <w:r w:rsidRPr="00AE09F5">
        <w:rPr>
          <w:rFonts w:asciiTheme="majorHAnsi" w:hAnsiTheme="majorHAnsi"/>
          <w:b/>
        </w:rPr>
        <w:t>Time requirements</w:t>
      </w:r>
    </w:p>
    <w:p w14:paraId="2C0C77E1" w14:textId="561447AA" w:rsidR="007547B4" w:rsidRPr="00AE09F5" w:rsidRDefault="007547B4" w:rsidP="007547B4">
      <w:pPr>
        <w:rPr>
          <w:rFonts w:asciiTheme="majorHAnsi" w:hAnsiTheme="majorHAnsi"/>
        </w:rPr>
      </w:pPr>
      <w:r w:rsidRPr="00AE09F5">
        <w:rPr>
          <w:rFonts w:asciiTheme="majorHAnsi" w:hAnsiTheme="majorHAnsi"/>
        </w:rPr>
        <w:t>Estimated 2 hours per module, including attendance and preparation. Participants who wish to read other suggested readings and related videos will require additional time.</w:t>
      </w:r>
    </w:p>
    <w:p w14:paraId="755FC17C" w14:textId="77777777" w:rsidR="007547B4" w:rsidRPr="00AE09F5" w:rsidRDefault="007547B4" w:rsidP="007547B4">
      <w:pPr>
        <w:rPr>
          <w:rFonts w:asciiTheme="majorHAnsi" w:hAnsiTheme="majorHAnsi"/>
          <w:b/>
        </w:rPr>
      </w:pPr>
      <w:r w:rsidRPr="00AE09F5">
        <w:rPr>
          <w:rFonts w:asciiTheme="majorHAnsi" w:hAnsiTheme="majorHAnsi"/>
          <w:b/>
        </w:rPr>
        <w:t>Course approval criteria</w:t>
      </w:r>
    </w:p>
    <w:p w14:paraId="3CB7C138" w14:textId="77BFEF69" w:rsidR="00904F34" w:rsidRDefault="007547B4" w:rsidP="007547B4">
      <w:pPr>
        <w:rPr>
          <w:rFonts w:asciiTheme="majorHAnsi" w:hAnsiTheme="majorHAnsi"/>
        </w:rPr>
      </w:pPr>
      <w:r w:rsidRPr="00AE09F5">
        <w:rPr>
          <w:rFonts w:asciiTheme="majorHAnsi" w:hAnsiTheme="majorHAnsi"/>
        </w:rPr>
        <w:t xml:space="preserve">60% correct responses on the set of multiple-choice questions in each module. Participants who complete all modules receive a certificate </w:t>
      </w:r>
      <w:r w:rsidR="00D0201F">
        <w:rPr>
          <w:rFonts w:asciiTheme="majorHAnsi" w:hAnsiTheme="majorHAnsi"/>
        </w:rPr>
        <w:t xml:space="preserve">from </w:t>
      </w:r>
      <w:r w:rsidRPr="00AE09F5">
        <w:rPr>
          <w:rFonts w:asciiTheme="majorHAnsi" w:hAnsiTheme="majorHAnsi"/>
        </w:rPr>
        <w:t>the course organizers.</w:t>
      </w:r>
    </w:p>
    <w:p w14:paraId="49C5CF0C" w14:textId="77777777" w:rsidR="00224E4E" w:rsidRPr="00AE09F5" w:rsidRDefault="00224E4E" w:rsidP="007547B4">
      <w:pPr>
        <w:rPr>
          <w:rFonts w:asciiTheme="majorHAnsi" w:hAnsiTheme="majorHAnsi"/>
        </w:rPr>
      </w:pPr>
    </w:p>
    <w:p w14:paraId="7DCC3968" w14:textId="77777777" w:rsidR="007547B4" w:rsidRPr="00AE09F5" w:rsidRDefault="007547B4" w:rsidP="007547B4">
      <w:pPr>
        <w:rPr>
          <w:rFonts w:asciiTheme="majorHAnsi" w:hAnsiTheme="majorHAnsi"/>
          <w:b/>
        </w:rPr>
      </w:pPr>
      <w:r w:rsidRPr="00AE09F5">
        <w:rPr>
          <w:rFonts w:asciiTheme="majorHAnsi" w:hAnsiTheme="majorHAnsi"/>
          <w:b/>
        </w:rPr>
        <w:t>Facilitators</w:t>
      </w:r>
    </w:p>
    <w:p w14:paraId="1B3231E2" w14:textId="6C346CC2" w:rsidR="00C474F8" w:rsidRPr="001E4041" w:rsidRDefault="00C474F8" w:rsidP="004E330B">
      <w:pPr>
        <w:rPr>
          <w:rFonts w:asciiTheme="majorHAnsi" w:hAnsiTheme="majorHAnsi"/>
          <w:b/>
          <w:bCs/>
          <w:lang w:val="en-US"/>
        </w:rPr>
      </w:pPr>
      <w:r w:rsidRPr="001E4041">
        <w:rPr>
          <w:rFonts w:asciiTheme="majorHAnsi" w:hAnsiTheme="majorHAnsi"/>
          <w:b/>
          <w:bCs/>
          <w:lang w:val="en-US"/>
        </w:rPr>
        <w:t>Bertrand Richaud</w:t>
      </w:r>
    </w:p>
    <w:p w14:paraId="0AA14B14" w14:textId="1FC5E693" w:rsidR="007C7DEE" w:rsidRDefault="007C7DEE" w:rsidP="004E330B">
      <w:pPr>
        <w:rPr>
          <w:rFonts w:asciiTheme="majorHAnsi" w:hAnsiTheme="majorHAnsi"/>
          <w:lang w:val="en-US"/>
        </w:rPr>
      </w:pPr>
      <w:r w:rsidRPr="007C7DEE">
        <w:rPr>
          <w:rFonts w:asciiTheme="majorHAnsi" w:hAnsiTheme="majorHAnsi"/>
          <w:lang w:val="en-US"/>
        </w:rPr>
        <w:t>Bertrand Richaud has more than 10 years</w:t>
      </w:r>
      <w:r w:rsidR="00C311D7">
        <w:rPr>
          <w:rFonts w:asciiTheme="majorHAnsi" w:hAnsiTheme="majorHAnsi"/>
          <w:lang w:val="en-US"/>
        </w:rPr>
        <w:t>’</w:t>
      </w:r>
      <w:r w:rsidRPr="007C7DEE">
        <w:rPr>
          <w:rFonts w:asciiTheme="majorHAnsi" w:hAnsiTheme="majorHAnsi"/>
          <w:lang w:val="en-US"/>
        </w:rPr>
        <w:t xml:space="preserve"> experience working in integrated water resources management</w:t>
      </w:r>
      <w:r w:rsidR="00085021">
        <w:rPr>
          <w:rFonts w:asciiTheme="majorHAnsi" w:hAnsiTheme="majorHAnsi"/>
          <w:lang w:val="en-US"/>
        </w:rPr>
        <w:t xml:space="preserve"> (IWRM</w:t>
      </w:r>
      <w:r w:rsidR="00DF41F1">
        <w:rPr>
          <w:rFonts w:asciiTheme="majorHAnsi" w:hAnsiTheme="majorHAnsi"/>
          <w:lang w:val="en-US"/>
        </w:rPr>
        <w:t>)</w:t>
      </w:r>
      <w:r w:rsidRPr="007C7DEE">
        <w:rPr>
          <w:rFonts w:asciiTheme="majorHAnsi" w:hAnsiTheme="majorHAnsi"/>
          <w:lang w:val="en-US"/>
        </w:rPr>
        <w:t xml:space="preserve">, hydrology and drought risk management. Through </w:t>
      </w:r>
      <w:r w:rsidR="00267E35" w:rsidRPr="007C7DEE">
        <w:rPr>
          <w:rFonts w:asciiTheme="majorHAnsi" w:hAnsiTheme="majorHAnsi"/>
          <w:lang w:val="en-US"/>
        </w:rPr>
        <w:t>several</w:t>
      </w:r>
      <w:r w:rsidRPr="007C7DEE">
        <w:rPr>
          <w:rFonts w:asciiTheme="majorHAnsi" w:hAnsiTheme="majorHAnsi"/>
          <w:lang w:val="en-US"/>
        </w:rPr>
        <w:t xml:space="preserve"> projects he has supported countries, transboundary basins</w:t>
      </w:r>
      <w:r w:rsidR="0089094C">
        <w:rPr>
          <w:rFonts w:asciiTheme="majorHAnsi" w:hAnsiTheme="majorHAnsi"/>
          <w:lang w:val="en-US"/>
        </w:rPr>
        <w:t>, and</w:t>
      </w:r>
      <w:r w:rsidRPr="007C7DEE">
        <w:rPr>
          <w:rFonts w:asciiTheme="majorHAnsi" w:hAnsiTheme="majorHAnsi"/>
          <w:lang w:val="en-US"/>
        </w:rPr>
        <w:t xml:space="preserve"> international organizations </w:t>
      </w:r>
      <w:r w:rsidR="00267E35">
        <w:rPr>
          <w:rFonts w:asciiTheme="majorHAnsi" w:hAnsiTheme="majorHAnsi"/>
          <w:lang w:val="en-US"/>
        </w:rPr>
        <w:t>to</w:t>
      </w:r>
      <w:r w:rsidRPr="007C7DEE">
        <w:rPr>
          <w:rFonts w:asciiTheme="majorHAnsi" w:hAnsiTheme="majorHAnsi"/>
          <w:lang w:val="en-US"/>
        </w:rPr>
        <w:t xml:space="preserve"> design and implement digital tools to support decision</w:t>
      </w:r>
      <w:r w:rsidR="00C311D7">
        <w:rPr>
          <w:rFonts w:asciiTheme="majorHAnsi" w:hAnsiTheme="majorHAnsi"/>
          <w:lang w:val="en-US"/>
        </w:rPr>
        <w:t>-</w:t>
      </w:r>
      <w:r w:rsidRPr="007C7DEE">
        <w:rPr>
          <w:rFonts w:asciiTheme="majorHAnsi" w:hAnsiTheme="majorHAnsi"/>
          <w:lang w:val="en-US"/>
        </w:rPr>
        <w:t>making</w:t>
      </w:r>
      <w:r w:rsidR="00267E35">
        <w:rPr>
          <w:rFonts w:asciiTheme="majorHAnsi" w:hAnsiTheme="majorHAnsi"/>
          <w:lang w:val="en-US"/>
        </w:rPr>
        <w:t>,</w:t>
      </w:r>
      <w:r w:rsidRPr="007C7DEE">
        <w:rPr>
          <w:rFonts w:asciiTheme="majorHAnsi" w:hAnsiTheme="majorHAnsi"/>
          <w:lang w:val="en-US"/>
        </w:rPr>
        <w:t xml:space="preserve"> </w:t>
      </w:r>
      <w:r w:rsidR="0089094C">
        <w:rPr>
          <w:rFonts w:asciiTheme="majorHAnsi" w:hAnsiTheme="majorHAnsi"/>
          <w:lang w:val="en-US"/>
        </w:rPr>
        <w:t xml:space="preserve">including </w:t>
      </w:r>
      <w:r w:rsidRPr="007C7DEE">
        <w:rPr>
          <w:rFonts w:asciiTheme="majorHAnsi" w:hAnsiTheme="majorHAnsi"/>
          <w:lang w:val="en-US"/>
        </w:rPr>
        <w:t>drought monitoring and early warning systems. He has also been involved in numerous capacity</w:t>
      </w:r>
      <w:r w:rsidR="00C311D7">
        <w:rPr>
          <w:rFonts w:asciiTheme="majorHAnsi" w:hAnsiTheme="majorHAnsi"/>
          <w:lang w:val="en-US"/>
        </w:rPr>
        <w:t>-</w:t>
      </w:r>
      <w:r w:rsidRPr="007C7DEE">
        <w:rPr>
          <w:rFonts w:asciiTheme="majorHAnsi" w:hAnsiTheme="majorHAnsi"/>
          <w:lang w:val="en-US"/>
        </w:rPr>
        <w:t xml:space="preserve">building activities in the form of trainings or webinars with </w:t>
      </w:r>
      <w:r w:rsidR="00085021">
        <w:rPr>
          <w:rFonts w:asciiTheme="majorHAnsi" w:hAnsiTheme="majorHAnsi"/>
          <w:lang w:val="en-US"/>
        </w:rPr>
        <w:t xml:space="preserve">a </w:t>
      </w:r>
      <w:r w:rsidRPr="007C7DEE">
        <w:rPr>
          <w:rFonts w:asciiTheme="majorHAnsi" w:hAnsiTheme="majorHAnsi"/>
          <w:lang w:val="en-US"/>
        </w:rPr>
        <w:t>focus on I</w:t>
      </w:r>
      <w:r w:rsidR="0089094C">
        <w:rPr>
          <w:rFonts w:asciiTheme="majorHAnsi" w:hAnsiTheme="majorHAnsi"/>
          <w:lang w:val="en-US"/>
        </w:rPr>
        <w:t>WR</w:t>
      </w:r>
      <w:r w:rsidRPr="007C7DEE">
        <w:rPr>
          <w:rFonts w:asciiTheme="majorHAnsi" w:hAnsiTheme="majorHAnsi"/>
          <w:lang w:val="en-US"/>
        </w:rPr>
        <w:t xml:space="preserve">M and Drought Risk Management. Bertrand </w:t>
      </w:r>
      <w:r>
        <w:rPr>
          <w:rFonts w:asciiTheme="majorHAnsi" w:hAnsiTheme="majorHAnsi"/>
          <w:lang w:val="en-US"/>
        </w:rPr>
        <w:t xml:space="preserve">led </w:t>
      </w:r>
      <w:r w:rsidRPr="007C7DEE">
        <w:rPr>
          <w:rFonts w:asciiTheme="majorHAnsi" w:hAnsiTheme="majorHAnsi"/>
          <w:lang w:val="en-US"/>
        </w:rPr>
        <w:t>the development of the UNEP-DHI portal</w:t>
      </w:r>
      <w:r w:rsidR="00786E3D">
        <w:rPr>
          <w:rFonts w:asciiTheme="majorHAnsi" w:hAnsiTheme="majorHAnsi"/>
          <w:lang w:val="en-US"/>
        </w:rPr>
        <w:t>,</w:t>
      </w:r>
      <w:r w:rsidRPr="007C7DEE">
        <w:rPr>
          <w:rFonts w:asciiTheme="majorHAnsi" w:hAnsiTheme="majorHAnsi"/>
          <w:lang w:val="en-US"/>
        </w:rPr>
        <w:t xml:space="preserve"> </w:t>
      </w:r>
      <w:r w:rsidR="00786E3D">
        <w:rPr>
          <w:rFonts w:asciiTheme="majorHAnsi" w:hAnsiTheme="majorHAnsi"/>
          <w:lang w:val="en-US"/>
        </w:rPr>
        <w:t>which</w:t>
      </w:r>
      <w:r w:rsidRPr="007C7DEE">
        <w:rPr>
          <w:rFonts w:asciiTheme="majorHAnsi" w:hAnsiTheme="majorHAnsi"/>
          <w:lang w:val="en-US"/>
        </w:rPr>
        <w:t xml:space="preserve"> is one of the key components of Pillar 1 of the UNCCD Drought Toolbox</w:t>
      </w:r>
      <w:r>
        <w:rPr>
          <w:rFonts w:asciiTheme="majorHAnsi" w:hAnsiTheme="majorHAnsi"/>
          <w:lang w:val="en-US"/>
        </w:rPr>
        <w:t xml:space="preserve">. </w:t>
      </w:r>
    </w:p>
    <w:p w14:paraId="067F71B9" w14:textId="206981B2" w:rsidR="004E330B" w:rsidRPr="007C7DEE" w:rsidRDefault="004E330B" w:rsidP="004E330B">
      <w:pPr>
        <w:rPr>
          <w:rFonts w:asciiTheme="majorHAnsi" w:hAnsiTheme="majorHAnsi"/>
          <w:b/>
          <w:bCs/>
          <w:lang w:val="en-US"/>
        </w:rPr>
      </w:pPr>
      <w:r w:rsidRPr="007C7DEE">
        <w:rPr>
          <w:rFonts w:asciiTheme="majorHAnsi" w:hAnsiTheme="majorHAnsi"/>
          <w:b/>
          <w:bCs/>
          <w:lang w:val="en-US"/>
        </w:rPr>
        <w:t xml:space="preserve">Lisbet Rhiannon Hansen </w:t>
      </w:r>
    </w:p>
    <w:p w14:paraId="6BA25A6C" w14:textId="0CD8F01A" w:rsidR="00C15D40" w:rsidRDefault="004E330B" w:rsidP="004E330B">
      <w:pPr>
        <w:rPr>
          <w:rFonts w:asciiTheme="majorHAnsi" w:hAnsiTheme="majorHAnsi"/>
        </w:rPr>
      </w:pPr>
      <w:r w:rsidRPr="004E330B">
        <w:rPr>
          <w:rFonts w:asciiTheme="majorHAnsi" w:hAnsiTheme="majorHAnsi"/>
        </w:rPr>
        <w:t>Lisbet Rhiannon Hansen has over seven years</w:t>
      </w:r>
      <w:r w:rsidR="00085021">
        <w:rPr>
          <w:rFonts w:asciiTheme="majorHAnsi" w:hAnsiTheme="majorHAnsi"/>
        </w:rPr>
        <w:t>’</w:t>
      </w:r>
      <w:r w:rsidRPr="004E330B">
        <w:rPr>
          <w:rFonts w:asciiTheme="majorHAnsi" w:hAnsiTheme="majorHAnsi"/>
        </w:rPr>
        <w:t xml:space="preserve"> experience working with climate change adaptation, disaster risk reduction and </w:t>
      </w:r>
      <w:r w:rsidR="00DF41F1">
        <w:rPr>
          <w:rFonts w:asciiTheme="majorHAnsi" w:hAnsiTheme="majorHAnsi"/>
        </w:rPr>
        <w:t>IWRM</w:t>
      </w:r>
      <w:r w:rsidRPr="004E330B">
        <w:rPr>
          <w:rFonts w:asciiTheme="majorHAnsi" w:hAnsiTheme="majorHAnsi"/>
        </w:rPr>
        <w:t xml:space="preserve">. She has worked at the community level </w:t>
      </w:r>
      <w:r w:rsidR="00230D99">
        <w:rPr>
          <w:rFonts w:asciiTheme="majorHAnsi" w:hAnsiTheme="majorHAnsi"/>
        </w:rPr>
        <w:t>on</w:t>
      </w:r>
      <w:r w:rsidR="00230D99" w:rsidRPr="004E330B">
        <w:rPr>
          <w:rFonts w:asciiTheme="majorHAnsi" w:hAnsiTheme="majorHAnsi"/>
        </w:rPr>
        <w:t xml:space="preserve"> </w:t>
      </w:r>
      <w:r w:rsidRPr="004E330B">
        <w:rPr>
          <w:rFonts w:asciiTheme="majorHAnsi" w:hAnsiTheme="majorHAnsi"/>
        </w:rPr>
        <w:t xml:space="preserve">climate change adaptation, and with governments and international organizations during negotiations that led to the Paris Agreement and the Sendai </w:t>
      </w:r>
      <w:r w:rsidR="008509A4">
        <w:rPr>
          <w:rFonts w:asciiTheme="majorHAnsi" w:hAnsiTheme="majorHAnsi"/>
        </w:rPr>
        <w:t>Framework</w:t>
      </w:r>
      <w:r w:rsidRPr="004E330B">
        <w:rPr>
          <w:rFonts w:asciiTheme="majorHAnsi" w:hAnsiTheme="majorHAnsi"/>
        </w:rPr>
        <w:t xml:space="preserve">. Since 2015, Lisbet has worked </w:t>
      </w:r>
      <w:r w:rsidR="00230D99">
        <w:rPr>
          <w:rFonts w:asciiTheme="majorHAnsi" w:hAnsiTheme="majorHAnsi"/>
        </w:rPr>
        <w:t>on</w:t>
      </w:r>
      <w:r w:rsidR="00230D99" w:rsidRPr="004E330B">
        <w:rPr>
          <w:rFonts w:asciiTheme="majorHAnsi" w:hAnsiTheme="majorHAnsi"/>
        </w:rPr>
        <w:t xml:space="preserve"> </w:t>
      </w:r>
      <w:r w:rsidRPr="004E330B">
        <w:rPr>
          <w:rFonts w:asciiTheme="majorHAnsi" w:hAnsiTheme="majorHAnsi"/>
        </w:rPr>
        <w:t>the implementation of IWRM projects in sub-Saharan Africa financed by bilateral and multilateral donors.</w:t>
      </w:r>
      <w:r w:rsidR="005B1CD0">
        <w:rPr>
          <w:rFonts w:asciiTheme="majorHAnsi" w:hAnsiTheme="majorHAnsi"/>
        </w:rPr>
        <w:t xml:space="preserve"> </w:t>
      </w:r>
      <w:r w:rsidR="00FB778F">
        <w:rPr>
          <w:rFonts w:asciiTheme="majorHAnsi" w:hAnsiTheme="majorHAnsi"/>
        </w:rPr>
        <w:t>At</w:t>
      </w:r>
      <w:r w:rsidR="001D7EDB">
        <w:rPr>
          <w:rFonts w:asciiTheme="majorHAnsi" w:hAnsiTheme="majorHAnsi"/>
        </w:rPr>
        <w:t xml:space="preserve"> </w:t>
      </w:r>
      <w:r w:rsidR="00885B7E">
        <w:rPr>
          <w:rFonts w:asciiTheme="majorHAnsi" w:hAnsiTheme="majorHAnsi"/>
        </w:rPr>
        <w:t>UNEP-DHI</w:t>
      </w:r>
      <w:r w:rsidR="00F71E20">
        <w:rPr>
          <w:rFonts w:asciiTheme="majorHAnsi" w:hAnsiTheme="majorHAnsi"/>
        </w:rPr>
        <w:t xml:space="preserve">, Lisbet is working </w:t>
      </w:r>
      <w:r w:rsidR="00B8703C">
        <w:rPr>
          <w:rFonts w:asciiTheme="majorHAnsi" w:hAnsiTheme="majorHAnsi"/>
        </w:rPr>
        <w:t>to develop tools, knowledge products and online training courses</w:t>
      </w:r>
      <w:r w:rsidR="00FB778F">
        <w:rPr>
          <w:rFonts w:asciiTheme="majorHAnsi" w:hAnsiTheme="majorHAnsi"/>
        </w:rPr>
        <w:t xml:space="preserve"> that promote action to achieve the SDGs. </w:t>
      </w:r>
    </w:p>
    <w:p w14:paraId="4B15C00B" w14:textId="5C4C9D91" w:rsidR="00C15D40" w:rsidRPr="00224E4E" w:rsidRDefault="00C15D40" w:rsidP="004E330B">
      <w:pPr>
        <w:rPr>
          <w:rFonts w:asciiTheme="majorHAnsi" w:hAnsiTheme="majorHAnsi"/>
          <w:b/>
          <w:bCs/>
        </w:rPr>
      </w:pPr>
      <w:r w:rsidRPr="00224E4E">
        <w:rPr>
          <w:rFonts w:asciiTheme="majorHAnsi" w:hAnsiTheme="majorHAnsi"/>
          <w:b/>
          <w:bCs/>
        </w:rPr>
        <w:t>Katrin Ehlert</w:t>
      </w:r>
    </w:p>
    <w:p w14:paraId="0C865CA4" w14:textId="15E26CAC" w:rsidR="00904F34" w:rsidRDefault="00C15D40" w:rsidP="004E330B">
      <w:pPr>
        <w:rPr>
          <w:rFonts w:asciiTheme="majorHAnsi" w:hAnsiTheme="majorHAnsi"/>
        </w:rPr>
      </w:pPr>
      <w:r w:rsidRPr="00C15D40">
        <w:rPr>
          <w:rFonts w:asciiTheme="majorHAnsi" w:hAnsiTheme="majorHAnsi"/>
        </w:rPr>
        <w:t xml:space="preserve">Dr Katrin Ehlert is an environmental scientist with more than </w:t>
      </w:r>
      <w:r w:rsidR="0092016C">
        <w:rPr>
          <w:rFonts w:asciiTheme="majorHAnsi" w:hAnsiTheme="majorHAnsi"/>
        </w:rPr>
        <w:t>eight</w:t>
      </w:r>
      <w:r w:rsidRPr="00C15D40">
        <w:rPr>
          <w:rFonts w:asciiTheme="majorHAnsi" w:hAnsiTheme="majorHAnsi"/>
        </w:rPr>
        <w:t xml:space="preserve"> years</w:t>
      </w:r>
      <w:r w:rsidR="0092016C">
        <w:rPr>
          <w:rFonts w:asciiTheme="majorHAnsi" w:hAnsiTheme="majorHAnsi"/>
        </w:rPr>
        <w:t>’</w:t>
      </w:r>
      <w:r w:rsidRPr="00C15D40">
        <w:rPr>
          <w:rFonts w:asciiTheme="majorHAnsi" w:hAnsiTheme="majorHAnsi"/>
        </w:rPr>
        <w:t xml:space="preserve"> experience in environmental research and engineering in the field of soil protection in the context of agricultural usages, soil and water quality assessments and environmental impact studies.  At WMO she works on topics related to agricultural </w:t>
      </w:r>
      <w:r w:rsidRPr="00C15D40">
        <w:rPr>
          <w:rFonts w:asciiTheme="majorHAnsi" w:hAnsiTheme="majorHAnsi"/>
        </w:rPr>
        <w:lastRenderedPageBreak/>
        <w:t>meteorology to support national meteorological and hydrological services and she provides technical and scientific support to the WMO Service Commission’s Standing Committee on Agriculture. Katrin is part of the Integrated Drought Management Programme (IDMP) technical support unit (www.droughtmanagement.info). IDMP is a WMO</w:t>
      </w:r>
      <w:r w:rsidR="009A76D4">
        <w:rPr>
          <w:rFonts w:asciiTheme="majorHAnsi" w:hAnsiTheme="majorHAnsi"/>
        </w:rPr>
        <w:t>-</w:t>
      </w:r>
      <w:r w:rsidRPr="00C15D40">
        <w:rPr>
          <w:rFonts w:asciiTheme="majorHAnsi" w:hAnsiTheme="majorHAnsi"/>
        </w:rPr>
        <w:t xml:space="preserve"> and Global Water Partnership</w:t>
      </w:r>
      <w:r w:rsidR="00D3635C">
        <w:rPr>
          <w:rFonts w:asciiTheme="majorHAnsi" w:hAnsiTheme="majorHAnsi"/>
        </w:rPr>
        <w:t>-</w:t>
      </w:r>
      <w:r w:rsidRPr="00C15D40">
        <w:rPr>
          <w:rFonts w:asciiTheme="majorHAnsi" w:hAnsiTheme="majorHAnsi"/>
        </w:rPr>
        <w:t>led programme which</w:t>
      </w:r>
      <w:r w:rsidR="009A1025">
        <w:rPr>
          <w:rFonts w:asciiTheme="majorHAnsi" w:hAnsiTheme="majorHAnsi"/>
        </w:rPr>
        <w:t xml:space="preserve"> –</w:t>
      </w:r>
      <w:r w:rsidRPr="00C15D40">
        <w:rPr>
          <w:rFonts w:asciiTheme="majorHAnsi" w:hAnsiTheme="majorHAnsi"/>
        </w:rPr>
        <w:t xml:space="preserve"> together</w:t>
      </w:r>
      <w:r w:rsidR="009A1025">
        <w:rPr>
          <w:rFonts w:asciiTheme="majorHAnsi" w:hAnsiTheme="majorHAnsi"/>
        </w:rPr>
        <w:t xml:space="preserve"> </w:t>
      </w:r>
      <w:r w:rsidRPr="00C15D40">
        <w:rPr>
          <w:rFonts w:asciiTheme="majorHAnsi" w:hAnsiTheme="majorHAnsi"/>
        </w:rPr>
        <w:t>with a wide range of partners such as FAO, UNCCD, UNDRR and UNDP</w:t>
      </w:r>
      <w:r w:rsidR="009A1025">
        <w:rPr>
          <w:rFonts w:asciiTheme="majorHAnsi" w:hAnsiTheme="majorHAnsi"/>
        </w:rPr>
        <w:t xml:space="preserve"> –</w:t>
      </w:r>
      <w:r w:rsidRPr="00C15D40">
        <w:rPr>
          <w:rFonts w:asciiTheme="majorHAnsi" w:hAnsiTheme="majorHAnsi"/>
        </w:rPr>
        <w:t xml:space="preserve"> supports</w:t>
      </w:r>
      <w:r w:rsidR="009A1025">
        <w:rPr>
          <w:rFonts w:asciiTheme="majorHAnsi" w:hAnsiTheme="majorHAnsi"/>
        </w:rPr>
        <w:t xml:space="preserve"> </w:t>
      </w:r>
      <w:r w:rsidRPr="00C15D40">
        <w:rPr>
          <w:rFonts w:asciiTheme="majorHAnsi" w:hAnsiTheme="majorHAnsi"/>
        </w:rPr>
        <w:t>stakeholders globally and on all levels to develop drought early warning systems and drought policies.</w:t>
      </w:r>
    </w:p>
    <w:p w14:paraId="0EBE47BB" w14:textId="60B7AC1E" w:rsidR="00CA569C" w:rsidRPr="00D17677" w:rsidRDefault="00D17677" w:rsidP="004E330B">
      <w:pPr>
        <w:rPr>
          <w:rFonts w:asciiTheme="majorHAnsi" w:hAnsiTheme="majorHAnsi"/>
          <w:b/>
          <w:bCs/>
        </w:rPr>
      </w:pPr>
      <w:r w:rsidRPr="00D17677">
        <w:rPr>
          <w:rFonts w:asciiTheme="majorHAnsi" w:hAnsiTheme="majorHAnsi"/>
          <w:b/>
          <w:bCs/>
        </w:rPr>
        <w:t xml:space="preserve">Course </w:t>
      </w:r>
      <w:r w:rsidR="00CA569C" w:rsidRPr="00D17677">
        <w:rPr>
          <w:rFonts w:asciiTheme="majorHAnsi" w:hAnsiTheme="majorHAnsi"/>
          <w:b/>
          <w:bCs/>
        </w:rPr>
        <w:t xml:space="preserve">Partners </w:t>
      </w:r>
    </w:p>
    <w:p w14:paraId="3DEA248A" w14:textId="77777777" w:rsidR="00D17677" w:rsidRPr="00D17677" w:rsidRDefault="00D17677" w:rsidP="00D17677">
      <w:pPr>
        <w:rPr>
          <w:rFonts w:asciiTheme="majorHAnsi" w:hAnsiTheme="majorHAnsi"/>
          <w:b/>
          <w:bCs/>
        </w:rPr>
      </w:pPr>
      <w:r w:rsidRPr="00D17677">
        <w:rPr>
          <w:rFonts w:asciiTheme="majorHAnsi" w:hAnsiTheme="majorHAnsi"/>
          <w:b/>
          <w:bCs/>
        </w:rPr>
        <w:t>UNEP-DHI Centre on Water and Environment</w:t>
      </w:r>
    </w:p>
    <w:p w14:paraId="5A889E85" w14:textId="40C146A4" w:rsidR="00D17677" w:rsidRPr="00D17677" w:rsidRDefault="00D17677" w:rsidP="00D17677">
      <w:pPr>
        <w:rPr>
          <w:rFonts w:asciiTheme="majorHAnsi" w:hAnsiTheme="majorHAnsi"/>
        </w:rPr>
      </w:pPr>
      <w:r w:rsidRPr="00D17677">
        <w:rPr>
          <w:rFonts w:asciiTheme="majorHAnsi" w:hAnsiTheme="majorHAnsi"/>
        </w:rPr>
        <w:t xml:space="preserve">The UNEP-DHI Centre on Water and Environment is a United Nations Environment Programme (UNEP) centre of expertise, dedicated to improving the management, </w:t>
      </w:r>
      <w:proofErr w:type="gramStart"/>
      <w:r w:rsidRPr="00D17677">
        <w:rPr>
          <w:rFonts w:asciiTheme="majorHAnsi" w:hAnsiTheme="majorHAnsi"/>
        </w:rPr>
        <w:t>development</w:t>
      </w:r>
      <w:proofErr w:type="gramEnd"/>
      <w:r w:rsidRPr="00D17677">
        <w:rPr>
          <w:rFonts w:asciiTheme="majorHAnsi" w:hAnsiTheme="majorHAnsi"/>
        </w:rPr>
        <w:t xml:space="preserve"> and use of freshwater resources from the local to the global level. </w:t>
      </w:r>
      <w:r w:rsidR="0001079D">
        <w:rPr>
          <w:rFonts w:asciiTheme="majorHAnsi" w:hAnsiTheme="majorHAnsi"/>
        </w:rPr>
        <w:t xml:space="preserve">The Centre </w:t>
      </w:r>
      <w:r w:rsidRPr="00D17677">
        <w:rPr>
          <w:rFonts w:asciiTheme="majorHAnsi" w:hAnsiTheme="majorHAnsi"/>
        </w:rPr>
        <w:t xml:space="preserve">has been in operation since 1996 and has been co-funded by UNEP, </w:t>
      </w:r>
      <w:proofErr w:type="spellStart"/>
      <w:r w:rsidRPr="00D17677">
        <w:rPr>
          <w:rFonts w:asciiTheme="majorHAnsi" w:hAnsiTheme="majorHAnsi"/>
        </w:rPr>
        <w:t>Danida</w:t>
      </w:r>
      <w:proofErr w:type="spellEnd"/>
      <w:r w:rsidRPr="00D17677">
        <w:rPr>
          <w:rFonts w:asciiTheme="majorHAnsi" w:hAnsiTheme="majorHAnsi"/>
        </w:rPr>
        <w:t xml:space="preserve"> and DHI since 2001. </w:t>
      </w:r>
      <w:r w:rsidR="00645B9B">
        <w:rPr>
          <w:rFonts w:asciiTheme="majorHAnsi" w:hAnsiTheme="majorHAnsi"/>
        </w:rPr>
        <w:t>The Centre is hosted</w:t>
      </w:r>
      <w:r w:rsidR="00CB5152" w:rsidRPr="00D17677">
        <w:rPr>
          <w:rFonts w:asciiTheme="majorHAnsi" w:hAnsiTheme="majorHAnsi"/>
        </w:rPr>
        <w:t xml:space="preserve"> by DHI, an independent, international advisory and research organization established in Denmark</w:t>
      </w:r>
      <w:r w:rsidR="004A14C6">
        <w:rPr>
          <w:rFonts w:asciiTheme="majorHAnsi" w:hAnsiTheme="majorHAnsi"/>
        </w:rPr>
        <w:t xml:space="preserve"> with </w:t>
      </w:r>
      <w:r w:rsidR="00CB5152" w:rsidRPr="00D17677">
        <w:rPr>
          <w:rFonts w:asciiTheme="majorHAnsi" w:hAnsiTheme="majorHAnsi"/>
        </w:rPr>
        <w:t>more than 50 years</w:t>
      </w:r>
      <w:r w:rsidR="00473275">
        <w:rPr>
          <w:rFonts w:asciiTheme="majorHAnsi" w:hAnsiTheme="majorHAnsi"/>
        </w:rPr>
        <w:t>’</w:t>
      </w:r>
      <w:r w:rsidR="00CB5152" w:rsidRPr="00D17677">
        <w:rPr>
          <w:rFonts w:asciiTheme="majorHAnsi" w:hAnsiTheme="majorHAnsi"/>
        </w:rPr>
        <w:t xml:space="preserve"> experience in water resources management </w:t>
      </w:r>
      <w:r w:rsidR="00473275">
        <w:rPr>
          <w:rFonts w:asciiTheme="majorHAnsi" w:hAnsiTheme="majorHAnsi"/>
        </w:rPr>
        <w:t>in</w:t>
      </w:r>
      <w:r w:rsidR="00CB5152" w:rsidRPr="00D17677">
        <w:rPr>
          <w:rFonts w:asciiTheme="majorHAnsi" w:hAnsiTheme="majorHAnsi"/>
        </w:rPr>
        <w:t xml:space="preserve"> more than 140 countries. DHI operates as a not-for-profit foundation</w:t>
      </w:r>
      <w:r w:rsidR="0062390A">
        <w:rPr>
          <w:rFonts w:asciiTheme="majorHAnsi" w:hAnsiTheme="majorHAnsi"/>
        </w:rPr>
        <w:t xml:space="preserve"> </w:t>
      </w:r>
      <w:r w:rsidR="00CB5152" w:rsidRPr="00D17677">
        <w:rPr>
          <w:rFonts w:asciiTheme="majorHAnsi" w:hAnsiTheme="majorHAnsi"/>
        </w:rPr>
        <w:t>and is an approved Technological Service Institute.</w:t>
      </w:r>
      <w:r w:rsidR="00651327" w:rsidRPr="00D17677">
        <w:rPr>
          <w:rFonts w:asciiTheme="majorHAnsi" w:hAnsiTheme="majorHAnsi"/>
        </w:rPr>
        <w:t xml:space="preserve"> The UNEP-DHI Centre operates by drawing on DHI’s technical expertise in water and project implementation</w:t>
      </w:r>
      <w:r w:rsidR="009073E6">
        <w:rPr>
          <w:rFonts w:asciiTheme="majorHAnsi" w:hAnsiTheme="majorHAnsi"/>
        </w:rPr>
        <w:t xml:space="preserve"> to support UNEP in delivering on its mandate in freshwater environments</w:t>
      </w:r>
      <w:r w:rsidR="00651327" w:rsidRPr="00D17677">
        <w:rPr>
          <w:rFonts w:asciiTheme="majorHAnsi" w:hAnsiTheme="majorHAnsi"/>
        </w:rPr>
        <w:t>. Activities are typically carried out in collaboration with a broad network of complementary partners from a range of organizations</w:t>
      </w:r>
      <w:r w:rsidR="00651327">
        <w:rPr>
          <w:rFonts w:asciiTheme="majorHAnsi" w:hAnsiTheme="majorHAnsi"/>
        </w:rPr>
        <w:t xml:space="preserve">. </w:t>
      </w:r>
      <w:r w:rsidRPr="00D17677">
        <w:rPr>
          <w:rFonts w:asciiTheme="majorHAnsi" w:hAnsiTheme="majorHAnsi"/>
        </w:rPr>
        <w:t>The UNEP-DHI Centre has attained global recognition for its work in promoting sustainable water resources management and supporting the water-related SDG targets.</w:t>
      </w:r>
    </w:p>
    <w:p w14:paraId="310F5B6A" w14:textId="7EEED45C" w:rsidR="00096E79" w:rsidRPr="00383569" w:rsidRDefault="00D17677" w:rsidP="00096E79">
      <w:pPr>
        <w:rPr>
          <w:rFonts w:asciiTheme="majorHAnsi" w:hAnsiTheme="majorHAnsi"/>
          <w:b/>
          <w:bCs/>
        </w:rPr>
      </w:pPr>
      <w:r w:rsidRPr="00383569">
        <w:rPr>
          <w:rFonts w:asciiTheme="majorHAnsi" w:hAnsiTheme="majorHAnsi"/>
          <w:b/>
          <w:bCs/>
        </w:rPr>
        <w:t>IDMP</w:t>
      </w:r>
    </w:p>
    <w:p w14:paraId="1497BABA" w14:textId="64B059E2" w:rsidR="00D17677" w:rsidRPr="00383569" w:rsidRDefault="00096E79" w:rsidP="00096E79">
      <w:pPr>
        <w:rPr>
          <w:rFonts w:asciiTheme="majorHAnsi" w:hAnsiTheme="majorHAnsi"/>
        </w:rPr>
      </w:pPr>
      <w:r w:rsidRPr="00383569">
        <w:rPr>
          <w:rFonts w:asciiTheme="majorHAnsi" w:hAnsiTheme="majorHAnsi"/>
        </w:rPr>
        <w:t xml:space="preserve">The Integrated Drought Management Programme </w:t>
      </w:r>
      <w:r w:rsidR="00236E61">
        <w:rPr>
          <w:rFonts w:asciiTheme="majorHAnsi" w:hAnsiTheme="majorHAnsi"/>
        </w:rPr>
        <w:t>(</w:t>
      </w:r>
      <w:r w:rsidRPr="00383569">
        <w:rPr>
          <w:rFonts w:asciiTheme="majorHAnsi" w:hAnsiTheme="majorHAnsi"/>
        </w:rPr>
        <w:t>IDMP</w:t>
      </w:r>
      <w:r w:rsidR="00236E61">
        <w:rPr>
          <w:rFonts w:asciiTheme="majorHAnsi" w:hAnsiTheme="majorHAnsi"/>
        </w:rPr>
        <w:t>)</w:t>
      </w:r>
      <w:r w:rsidRPr="00383569">
        <w:rPr>
          <w:rFonts w:asciiTheme="majorHAnsi" w:hAnsiTheme="majorHAnsi"/>
        </w:rPr>
        <w:t xml:space="preserve"> works with a wide range of partners with the objective of supporting stakeholders at all levels by providing them with policy and management guidance through </w:t>
      </w:r>
      <w:r w:rsidR="00E17B65">
        <w:rPr>
          <w:rFonts w:asciiTheme="majorHAnsi" w:hAnsiTheme="majorHAnsi"/>
        </w:rPr>
        <w:t xml:space="preserve">the </w:t>
      </w:r>
      <w:r w:rsidRPr="00383569">
        <w:rPr>
          <w:rFonts w:asciiTheme="majorHAnsi" w:hAnsiTheme="majorHAnsi"/>
        </w:rPr>
        <w:t xml:space="preserve">globally coordinated generation of scientific information and </w:t>
      </w:r>
      <w:r w:rsidR="00045F91">
        <w:rPr>
          <w:rFonts w:asciiTheme="majorHAnsi" w:hAnsiTheme="majorHAnsi"/>
        </w:rPr>
        <w:t xml:space="preserve">the </w:t>
      </w:r>
      <w:r w:rsidRPr="00383569">
        <w:rPr>
          <w:rFonts w:asciiTheme="majorHAnsi" w:hAnsiTheme="majorHAnsi"/>
        </w:rPr>
        <w:t xml:space="preserve">sharing </w:t>
      </w:r>
      <w:r w:rsidR="00045F91">
        <w:rPr>
          <w:rFonts w:asciiTheme="majorHAnsi" w:hAnsiTheme="majorHAnsi"/>
        </w:rPr>
        <w:t xml:space="preserve">of </w:t>
      </w:r>
      <w:r w:rsidRPr="00383569">
        <w:rPr>
          <w:rFonts w:asciiTheme="majorHAnsi" w:hAnsiTheme="majorHAnsi"/>
        </w:rPr>
        <w:t xml:space="preserve">best practices and knowledge for integrated drought management. IDMP is a contribution to the Global Framework for Climate Services (GFCS) </w:t>
      </w:r>
      <w:proofErr w:type="gramStart"/>
      <w:r w:rsidRPr="00383569">
        <w:rPr>
          <w:rFonts w:asciiTheme="majorHAnsi" w:hAnsiTheme="majorHAnsi"/>
        </w:rPr>
        <w:t>with regard to</w:t>
      </w:r>
      <w:proofErr w:type="gramEnd"/>
      <w:r w:rsidRPr="00383569">
        <w:rPr>
          <w:rFonts w:asciiTheme="majorHAnsi" w:hAnsiTheme="majorHAnsi"/>
        </w:rPr>
        <w:t xml:space="preserve"> </w:t>
      </w:r>
      <w:r w:rsidR="0008738A">
        <w:rPr>
          <w:rFonts w:asciiTheme="majorHAnsi" w:hAnsiTheme="majorHAnsi"/>
        </w:rPr>
        <w:t xml:space="preserve">the </w:t>
      </w:r>
      <w:r w:rsidRPr="00383569">
        <w:rPr>
          <w:rFonts w:asciiTheme="majorHAnsi" w:hAnsiTheme="majorHAnsi"/>
        </w:rPr>
        <w:t>GFCS priority areas of disaster risk reduction, water, agriculture and food security. It especially seeks to support regions and countries to develop more proactive drought policies and better predictive mechanisms.</w:t>
      </w:r>
    </w:p>
    <w:p w14:paraId="750B23C7" w14:textId="5DE8C2AD" w:rsidR="00D17677" w:rsidRDefault="00D17677" w:rsidP="00D17677">
      <w:pPr>
        <w:rPr>
          <w:rFonts w:asciiTheme="majorHAnsi" w:hAnsiTheme="majorHAnsi"/>
          <w:b/>
          <w:bCs/>
        </w:rPr>
      </w:pPr>
      <w:r w:rsidRPr="00383569">
        <w:rPr>
          <w:rFonts w:asciiTheme="majorHAnsi" w:hAnsiTheme="majorHAnsi"/>
          <w:b/>
          <w:bCs/>
        </w:rPr>
        <w:t>WMO</w:t>
      </w:r>
      <w:r w:rsidRPr="00D17677">
        <w:rPr>
          <w:rFonts w:asciiTheme="majorHAnsi" w:hAnsiTheme="majorHAnsi"/>
          <w:b/>
          <w:bCs/>
        </w:rPr>
        <w:t xml:space="preserve"> </w:t>
      </w:r>
    </w:p>
    <w:p w14:paraId="45815A76" w14:textId="3E904BD9" w:rsidR="00096E79" w:rsidRPr="00096E79" w:rsidRDefault="00096E79" w:rsidP="00D17677">
      <w:pPr>
        <w:rPr>
          <w:rFonts w:asciiTheme="majorHAnsi" w:hAnsiTheme="majorHAnsi"/>
        </w:rPr>
      </w:pPr>
      <w:r w:rsidRPr="00096E79">
        <w:rPr>
          <w:rFonts w:asciiTheme="majorHAnsi" w:hAnsiTheme="majorHAnsi"/>
        </w:rPr>
        <w:t>The World Meteorological Organization (WMO) is a specialized agency of the United Nations. It is the United Nations system’s authoritative voice on the state and behaviour of the Earth’s atmosphere, its interaction with the land and oceans, the weather and climate it produces and the resulting distribution of water resources. WMO has a membership of 193 Member States and Territories.</w:t>
      </w:r>
    </w:p>
    <w:p w14:paraId="1587A742" w14:textId="01F5DAE9" w:rsidR="00096E79" w:rsidRDefault="00096E79" w:rsidP="00D17677">
      <w:pPr>
        <w:rPr>
          <w:rFonts w:asciiTheme="majorHAnsi" w:hAnsiTheme="majorHAnsi"/>
          <w:b/>
          <w:bCs/>
        </w:rPr>
      </w:pPr>
      <w:r>
        <w:rPr>
          <w:rFonts w:asciiTheme="majorHAnsi" w:hAnsiTheme="majorHAnsi"/>
          <w:b/>
          <w:bCs/>
        </w:rPr>
        <w:t>GWP</w:t>
      </w:r>
    </w:p>
    <w:p w14:paraId="3322311C" w14:textId="11E8A671" w:rsidR="00D17677" w:rsidRDefault="00096E79" w:rsidP="00D17677">
      <w:pPr>
        <w:rPr>
          <w:rFonts w:asciiTheme="majorHAnsi" w:hAnsiTheme="majorHAnsi"/>
        </w:rPr>
      </w:pPr>
      <w:r w:rsidRPr="00096E79">
        <w:rPr>
          <w:rFonts w:asciiTheme="majorHAnsi" w:hAnsiTheme="majorHAnsi"/>
        </w:rPr>
        <w:t>The Global Water Partnership (GWP) is a global action network with over 3,000 partner organizations in 183 countries. The network has 86 Country Water Partnerships and 13 Regional Water Partnerships.</w:t>
      </w:r>
      <w:r>
        <w:rPr>
          <w:rFonts w:asciiTheme="majorHAnsi" w:hAnsiTheme="majorHAnsi"/>
        </w:rPr>
        <w:t xml:space="preserve"> </w:t>
      </w:r>
      <w:r w:rsidRPr="00096E79">
        <w:rPr>
          <w:rFonts w:asciiTheme="majorHAnsi" w:hAnsiTheme="majorHAnsi"/>
        </w:rPr>
        <w:t>The network is open to all organizations involved in water resources management: developed and developing country government institutions, agencies of the United Nations, bi</w:t>
      </w:r>
      <w:r w:rsidR="00DC1416">
        <w:rPr>
          <w:rFonts w:asciiTheme="majorHAnsi" w:hAnsiTheme="majorHAnsi"/>
        </w:rPr>
        <w:t>lateral</w:t>
      </w:r>
      <w:r w:rsidRPr="00096E79">
        <w:rPr>
          <w:rFonts w:asciiTheme="majorHAnsi" w:hAnsiTheme="majorHAnsi"/>
        </w:rPr>
        <w:t xml:space="preserve"> and multilateral development banks, professional associations, research institutions, non-governmental organizations, and the private sector.</w:t>
      </w:r>
      <w:r>
        <w:rPr>
          <w:rFonts w:asciiTheme="majorHAnsi" w:hAnsiTheme="majorHAnsi"/>
        </w:rPr>
        <w:t xml:space="preserve"> </w:t>
      </w:r>
      <w:r w:rsidRPr="00096E79">
        <w:rPr>
          <w:rFonts w:asciiTheme="majorHAnsi" w:hAnsiTheme="majorHAnsi"/>
        </w:rPr>
        <w:t xml:space="preserve">GWP’s </w:t>
      </w:r>
      <w:r w:rsidRPr="00096E79">
        <w:rPr>
          <w:rFonts w:asciiTheme="majorHAnsi" w:hAnsiTheme="majorHAnsi"/>
        </w:rPr>
        <w:lastRenderedPageBreak/>
        <w:t>action network provides knowledge and builds capacity to improve water management at all levels</w:t>
      </w:r>
      <w:r w:rsidR="00A50EEB">
        <w:rPr>
          <w:rFonts w:asciiTheme="majorHAnsi" w:hAnsiTheme="majorHAnsi"/>
        </w:rPr>
        <w:t xml:space="preserve"> –</w:t>
      </w:r>
      <w:r w:rsidRPr="00096E79">
        <w:rPr>
          <w:rFonts w:asciiTheme="majorHAnsi" w:hAnsiTheme="majorHAnsi"/>
        </w:rPr>
        <w:t xml:space="preserve"> global, </w:t>
      </w:r>
      <w:proofErr w:type="gramStart"/>
      <w:r w:rsidRPr="00096E79">
        <w:rPr>
          <w:rFonts w:asciiTheme="majorHAnsi" w:hAnsiTheme="majorHAnsi"/>
        </w:rPr>
        <w:t>national</w:t>
      </w:r>
      <w:proofErr w:type="gramEnd"/>
      <w:r w:rsidRPr="00096E79">
        <w:rPr>
          <w:rFonts w:asciiTheme="majorHAnsi" w:hAnsiTheme="majorHAnsi"/>
        </w:rPr>
        <w:t xml:space="preserve"> and local. GWP does not operate alone. Its networking approach provides a mechanism for coordinated action and adds value to the work of many other key development partners.</w:t>
      </w:r>
    </w:p>
    <w:p w14:paraId="275EE8AA" w14:textId="4F05F8AF" w:rsidR="00D17677" w:rsidRPr="00D17677" w:rsidRDefault="00D17677" w:rsidP="00D17677">
      <w:pPr>
        <w:rPr>
          <w:rFonts w:asciiTheme="majorHAnsi" w:hAnsiTheme="majorHAnsi"/>
          <w:b/>
          <w:bCs/>
        </w:rPr>
      </w:pPr>
      <w:r w:rsidRPr="00D17677">
        <w:rPr>
          <w:rFonts w:asciiTheme="majorHAnsi" w:hAnsiTheme="majorHAnsi"/>
          <w:b/>
          <w:bCs/>
        </w:rPr>
        <w:t>Cap-Net UNDP</w:t>
      </w:r>
    </w:p>
    <w:p w14:paraId="6EDD9461" w14:textId="073D5BD0" w:rsidR="007547B4" w:rsidRPr="00383569" w:rsidRDefault="00D17677" w:rsidP="007547B4">
      <w:pPr>
        <w:rPr>
          <w:rFonts w:asciiTheme="majorHAnsi" w:hAnsiTheme="majorHAnsi"/>
        </w:rPr>
      </w:pPr>
      <w:r w:rsidRPr="00D17677">
        <w:rPr>
          <w:rFonts w:asciiTheme="majorHAnsi" w:hAnsiTheme="majorHAnsi"/>
        </w:rPr>
        <w:t xml:space="preserve">Cap-Net is an international network for capacity development in sustainable water management. It is made up of a partnership of autonomous international, </w:t>
      </w:r>
      <w:proofErr w:type="gramStart"/>
      <w:r w:rsidRPr="00D17677">
        <w:rPr>
          <w:rFonts w:asciiTheme="majorHAnsi" w:hAnsiTheme="majorHAnsi"/>
        </w:rPr>
        <w:t>regional</w:t>
      </w:r>
      <w:proofErr w:type="gramEnd"/>
      <w:r w:rsidRPr="00D17677">
        <w:rPr>
          <w:rFonts w:asciiTheme="majorHAnsi" w:hAnsiTheme="majorHAnsi"/>
        </w:rPr>
        <w:t xml:space="preserve"> and national institutions and networks committed to capacity development in the water sector. At </w:t>
      </w:r>
      <w:r w:rsidR="00CC13AB">
        <w:rPr>
          <w:rFonts w:asciiTheme="majorHAnsi" w:hAnsiTheme="majorHAnsi"/>
        </w:rPr>
        <w:t>g</w:t>
      </w:r>
      <w:r w:rsidRPr="00D17677">
        <w:rPr>
          <w:rFonts w:asciiTheme="majorHAnsi" w:hAnsiTheme="majorHAnsi"/>
        </w:rPr>
        <w:t>lobal level</w:t>
      </w:r>
      <w:r w:rsidR="00CC13AB">
        <w:rPr>
          <w:rFonts w:asciiTheme="majorHAnsi" w:hAnsiTheme="majorHAnsi"/>
        </w:rPr>
        <w:t>,</w:t>
      </w:r>
      <w:r w:rsidRPr="00D17677">
        <w:rPr>
          <w:rFonts w:asciiTheme="majorHAnsi" w:hAnsiTheme="majorHAnsi"/>
        </w:rPr>
        <w:t xml:space="preserve"> Cap-</w:t>
      </w:r>
      <w:proofErr w:type="spellStart"/>
      <w:r w:rsidRPr="00D17677">
        <w:rPr>
          <w:rFonts w:asciiTheme="majorHAnsi" w:hAnsiTheme="majorHAnsi"/>
        </w:rPr>
        <w:t>Net works</w:t>
      </w:r>
      <w:proofErr w:type="spellEnd"/>
      <w:r w:rsidRPr="00D17677">
        <w:rPr>
          <w:rFonts w:asciiTheme="majorHAnsi" w:hAnsiTheme="majorHAnsi"/>
        </w:rPr>
        <w:t xml:space="preserve"> with 23 regional and country level capacity development networks with about 1</w:t>
      </w:r>
      <w:r w:rsidR="00AF66C0">
        <w:rPr>
          <w:rFonts w:asciiTheme="majorHAnsi" w:hAnsiTheme="majorHAnsi"/>
        </w:rPr>
        <w:t>,</w:t>
      </w:r>
      <w:r w:rsidRPr="00D17677">
        <w:rPr>
          <w:rFonts w:asciiTheme="majorHAnsi" w:hAnsiTheme="majorHAnsi"/>
        </w:rPr>
        <w:t>000 member organi</w:t>
      </w:r>
      <w:r w:rsidR="00AF66C0">
        <w:rPr>
          <w:rFonts w:asciiTheme="majorHAnsi" w:hAnsiTheme="majorHAnsi"/>
        </w:rPr>
        <w:t>z</w:t>
      </w:r>
      <w:r w:rsidRPr="00D17677">
        <w:rPr>
          <w:rFonts w:asciiTheme="majorHAnsi" w:hAnsiTheme="majorHAnsi"/>
        </w:rPr>
        <w:t xml:space="preserve">ations in 120 countries, and numerous international partners. Cap-Net UNDP delivers training and education to water professionals in Asia, Africa, </w:t>
      </w:r>
      <w:r w:rsidR="00D65AB1">
        <w:rPr>
          <w:rFonts w:asciiTheme="majorHAnsi" w:hAnsiTheme="majorHAnsi"/>
        </w:rPr>
        <w:t xml:space="preserve">the </w:t>
      </w:r>
      <w:r w:rsidRPr="00D17677">
        <w:rPr>
          <w:rFonts w:asciiTheme="majorHAnsi" w:hAnsiTheme="majorHAnsi"/>
        </w:rPr>
        <w:t xml:space="preserve">Middle East, Latin </w:t>
      </w:r>
      <w:proofErr w:type="gramStart"/>
      <w:r w:rsidRPr="00D17677">
        <w:rPr>
          <w:rFonts w:asciiTheme="majorHAnsi" w:hAnsiTheme="majorHAnsi"/>
        </w:rPr>
        <w:t>America</w:t>
      </w:r>
      <w:proofErr w:type="gramEnd"/>
      <w:r w:rsidRPr="00D17677">
        <w:rPr>
          <w:rFonts w:asciiTheme="majorHAnsi" w:hAnsiTheme="majorHAnsi"/>
        </w:rPr>
        <w:t xml:space="preserve"> and the Caribbean</w:t>
      </w:r>
      <w:r w:rsidR="00D65AB1">
        <w:rPr>
          <w:rFonts w:asciiTheme="majorHAnsi" w:hAnsiTheme="majorHAnsi"/>
        </w:rPr>
        <w:t>.</w:t>
      </w:r>
    </w:p>
    <w:sectPr w:rsidR="007547B4" w:rsidRPr="00383569">
      <w:headerReference w:type="default" r:id="rId11"/>
      <w:pgSz w:w="12240" w:h="15840"/>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6494" w14:textId="77777777" w:rsidR="00312443" w:rsidRDefault="00312443" w:rsidP="007547B4">
      <w:pPr>
        <w:spacing w:after="0" w:line="240" w:lineRule="auto"/>
      </w:pPr>
      <w:r>
        <w:separator/>
      </w:r>
    </w:p>
  </w:endnote>
  <w:endnote w:type="continuationSeparator" w:id="0">
    <w:p w14:paraId="0A492DD0" w14:textId="77777777" w:rsidR="00312443" w:rsidRDefault="00312443" w:rsidP="007547B4">
      <w:pPr>
        <w:spacing w:after="0" w:line="240" w:lineRule="auto"/>
      </w:pPr>
      <w:r>
        <w:continuationSeparator/>
      </w:r>
    </w:p>
  </w:endnote>
  <w:endnote w:type="continuationNotice" w:id="1">
    <w:p w14:paraId="2B6C364C" w14:textId="77777777" w:rsidR="00312443" w:rsidRDefault="00312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1C3E" w14:textId="77777777" w:rsidR="00312443" w:rsidRDefault="00312443" w:rsidP="007547B4">
      <w:pPr>
        <w:spacing w:after="0" w:line="240" w:lineRule="auto"/>
      </w:pPr>
      <w:r>
        <w:separator/>
      </w:r>
    </w:p>
  </w:footnote>
  <w:footnote w:type="continuationSeparator" w:id="0">
    <w:p w14:paraId="72E3FCF7" w14:textId="77777777" w:rsidR="00312443" w:rsidRDefault="00312443" w:rsidP="007547B4">
      <w:pPr>
        <w:spacing w:after="0" w:line="240" w:lineRule="auto"/>
      </w:pPr>
      <w:r>
        <w:continuationSeparator/>
      </w:r>
    </w:p>
  </w:footnote>
  <w:footnote w:type="continuationNotice" w:id="1">
    <w:p w14:paraId="7042935E" w14:textId="77777777" w:rsidR="00312443" w:rsidRDefault="003124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26A3" w14:textId="52A23EE5" w:rsidR="00032505" w:rsidRPr="007547B4" w:rsidRDefault="00A23BF1" w:rsidP="00032505">
    <w:pPr>
      <w:pStyle w:val="Header"/>
      <w:rPr>
        <w:lang w:val="da-DK"/>
      </w:rPr>
    </w:pPr>
    <w:r w:rsidRPr="00AE09F5">
      <w:rPr>
        <w:noProof/>
      </w:rPr>
      <w:drawing>
        <wp:anchor distT="0" distB="0" distL="114300" distR="114300" simplePos="0" relativeHeight="251658244" behindDoc="0" locked="0" layoutInCell="1" allowOverlap="1" wp14:anchorId="6495DA15" wp14:editId="3553B048">
          <wp:simplePos x="0" y="0"/>
          <wp:positionH relativeFrom="margin">
            <wp:align>right</wp:align>
          </wp:positionH>
          <wp:positionV relativeFrom="paragraph">
            <wp:posOffset>57150</wp:posOffset>
          </wp:positionV>
          <wp:extent cx="1990099" cy="289446"/>
          <wp:effectExtent l="0" t="0" r="0" b="0"/>
          <wp:wrapNone/>
          <wp:docPr id="15" name="Picture 3" descr="IDMP_type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MP_typefa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9" cy="289446"/>
                  </a:xfrm>
                  <a:prstGeom prst="rect">
                    <a:avLst/>
                  </a:prstGeom>
                  <a:noFill/>
                </pic:spPr>
              </pic:pic>
            </a:graphicData>
          </a:graphic>
          <wp14:sizeRelH relativeFrom="page">
            <wp14:pctWidth>0</wp14:pctWidth>
          </wp14:sizeRelH>
          <wp14:sizeRelV relativeFrom="page">
            <wp14:pctHeight>0</wp14:pctHeight>
          </wp14:sizeRelV>
        </wp:anchor>
      </w:drawing>
    </w:r>
    <w:r w:rsidRPr="00AE09F5">
      <w:rPr>
        <w:b/>
        <w:noProof/>
        <w:sz w:val="28"/>
      </w:rPr>
      <w:drawing>
        <wp:anchor distT="0" distB="0" distL="114300" distR="114300" simplePos="0" relativeHeight="251658242" behindDoc="1" locked="0" layoutInCell="1" allowOverlap="1" wp14:anchorId="0712C137" wp14:editId="252B7932">
          <wp:simplePos x="0" y="0"/>
          <wp:positionH relativeFrom="column">
            <wp:posOffset>1832610</wp:posOffset>
          </wp:positionH>
          <wp:positionV relativeFrom="paragraph">
            <wp:posOffset>9525</wp:posOffset>
          </wp:positionV>
          <wp:extent cx="988635" cy="334010"/>
          <wp:effectExtent l="0" t="0" r="254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ologo2016_fulltext_horizontal_rgb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1342" cy="334924"/>
                  </a:xfrm>
                  <a:prstGeom prst="rect">
                    <a:avLst/>
                  </a:prstGeom>
                </pic:spPr>
              </pic:pic>
            </a:graphicData>
          </a:graphic>
          <wp14:sizeRelH relativeFrom="margin">
            <wp14:pctWidth>0</wp14:pctWidth>
          </wp14:sizeRelH>
          <wp14:sizeRelV relativeFrom="margin">
            <wp14:pctHeight>0</wp14:pctHeight>
          </wp14:sizeRelV>
        </wp:anchor>
      </w:drawing>
    </w:r>
    <w:r w:rsidRPr="00AE09F5">
      <w:rPr>
        <w:b/>
        <w:noProof/>
        <w:sz w:val="28"/>
      </w:rPr>
      <w:drawing>
        <wp:anchor distT="0" distB="0" distL="114300" distR="114300" simplePos="0" relativeHeight="251658243" behindDoc="1" locked="0" layoutInCell="1" allowOverlap="1" wp14:anchorId="3C9AE853" wp14:editId="1F3BC555">
          <wp:simplePos x="0" y="0"/>
          <wp:positionH relativeFrom="margin">
            <wp:posOffset>2956560</wp:posOffset>
          </wp:positionH>
          <wp:positionV relativeFrom="paragraph">
            <wp:posOffset>9525</wp:posOffset>
          </wp:positionV>
          <wp:extent cx="1304925" cy="336782"/>
          <wp:effectExtent l="0" t="0" r="0" b="6350"/>
          <wp:wrapNone/>
          <wp:docPr id="14" name="Picture 14" descr="C:\Users\2476frpi\SkyDrive Pro\FP\Logos\GWP Global 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76frpi\SkyDrive Pro\FP\Logos\GWP Global logotyp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21191" cy="340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09F5">
      <w:rPr>
        <w:noProof/>
      </w:rPr>
      <w:drawing>
        <wp:anchor distT="0" distB="0" distL="114300" distR="114300" simplePos="0" relativeHeight="251658241" behindDoc="0" locked="0" layoutInCell="1" allowOverlap="1" wp14:anchorId="776DC27A" wp14:editId="053EB63E">
          <wp:simplePos x="0" y="0"/>
          <wp:positionH relativeFrom="column">
            <wp:posOffset>918210</wp:posOffset>
          </wp:positionH>
          <wp:positionV relativeFrom="paragraph">
            <wp:posOffset>9525</wp:posOffset>
          </wp:positionV>
          <wp:extent cx="666750" cy="334010"/>
          <wp:effectExtent l="0" t="0" r="0" b="889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505" w:rsidRPr="00AE09F5">
      <w:rPr>
        <w:noProof/>
      </w:rPr>
      <w:drawing>
        <wp:anchor distT="0" distB="0" distL="114300" distR="114300" simplePos="0" relativeHeight="251658240" behindDoc="0" locked="0" layoutInCell="1" allowOverlap="1" wp14:anchorId="2A111A01" wp14:editId="3C7BCD8E">
          <wp:simplePos x="0" y="0"/>
          <wp:positionH relativeFrom="margin">
            <wp:posOffset>-9525</wp:posOffset>
          </wp:positionH>
          <wp:positionV relativeFrom="paragraph">
            <wp:posOffset>9525</wp:posOffset>
          </wp:positionV>
          <wp:extent cx="803910" cy="321310"/>
          <wp:effectExtent l="0" t="0" r="0" b="254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0391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7DF6A" w14:textId="18B518D9" w:rsidR="007547B4" w:rsidRDefault="00A23BF1">
    <w:pPr>
      <w:pStyle w:val="Header"/>
      <w:rPr>
        <w:lang w:val="da-DK"/>
      </w:rPr>
    </w:pPr>
    <w:r>
      <w:rPr>
        <w:lang w:val="da-D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934B1"/>
    <w:multiLevelType w:val="hybridMultilevel"/>
    <w:tmpl w:val="EA488D5A"/>
    <w:lvl w:ilvl="0" w:tplc="621C404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F25DD"/>
    <w:multiLevelType w:val="hybridMultilevel"/>
    <w:tmpl w:val="47A04834"/>
    <w:lvl w:ilvl="0" w:tplc="D520B8F6">
      <w:start w:val="5"/>
      <w:numFmt w:val="bullet"/>
      <w:lvlText w:val="-"/>
      <w:lvlJc w:val="left"/>
      <w:pPr>
        <w:ind w:left="720" w:hanging="360"/>
      </w:pPr>
      <w:rPr>
        <w:rFonts w:ascii="Open Sans" w:eastAsia="Open Sans"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161E3"/>
    <w:multiLevelType w:val="hybridMultilevel"/>
    <w:tmpl w:val="3CB0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D1C6C"/>
    <w:multiLevelType w:val="hybridMultilevel"/>
    <w:tmpl w:val="04BE2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E2D52"/>
    <w:multiLevelType w:val="hybridMultilevel"/>
    <w:tmpl w:val="8B26D240"/>
    <w:lvl w:ilvl="0" w:tplc="1E3C500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C7EF3"/>
    <w:multiLevelType w:val="hybridMultilevel"/>
    <w:tmpl w:val="160AD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D434C0"/>
    <w:multiLevelType w:val="hybridMultilevel"/>
    <w:tmpl w:val="1458BBEE"/>
    <w:lvl w:ilvl="0" w:tplc="6EECD6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B4"/>
    <w:rsid w:val="00007DEA"/>
    <w:rsid w:val="0001079D"/>
    <w:rsid w:val="0002377E"/>
    <w:rsid w:val="00032505"/>
    <w:rsid w:val="00045F91"/>
    <w:rsid w:val="00053736"/>
    <w:rsid w:val="000570EA"/>
    <w:rsid w:val="00067E2B"/>
    <w:rsid w:val="00072A48"/>
    <w:rsid w:val="000807EC"/>
    <w:rsid w:val="00085021"/>
    <w:rsid w:val="0008738A"/>
    <w:rsid w:val="00096E79"/>
    <w:rsid w:val="000A00AB"/>
    <w:rsid w:val="000B3D30"/>
    <w:rsid w:val="000C7E5B"/>
    <w:rsid w:val="000E67AE"/>
    <w:rsid w:val="000F7363"/>
    <w:rsid w:val="00117802"/>
    <w:rsid w:val="00120E9C"/>
    <w:rsid w:val="00125176"/>
    <w:rsid w:val="001305F8"/>
    <w:rsid w:val="001374E9"/>
    <w:rsid w:val="001466E9"/>
    <w:rsid w:val="00153DD1"/>
    <w:rsid w:val="00192D77"/>
    <w:rsid w:val="00197187"/>
    <w:rsid w:val="001A0DE9"/>
    <w:rsid w:val="001A5942"/>
    <w:rsid w:val="001B6C25"/>
    <w:rsid w:val="001D2ECC"/>
    <w:rsid w:val="001D7EDB"/>
    <w:rsid w:val="001E083E"/>
    <w:rsid w:val="001E4041"/>
    <w:rsid w:val="001F3BE9"/>
    <w:rsid w:val="00216069"/>
    <w:rsid w:val="00224E4E"/>
    <w:rsid w:val="002302B7"/>
    <w:rsid w:val="00230D99"/>
    <w:rsid w:val="00236E61"/>
    <w:rsid w:val="002516F2"/>
    <w:rsid w:val="00267E35"/>
    <w:rsid w:val="00283752"/>
    <w:rsid w:val="00286342"/>
    <w:rsid w:val="002D1CE7"/>
    <w:rsid w:val="00312443"/>
    <w:rsid w:val="00314B2B"/>
    <w:rsid w:val="003227D9"/>
    <w:rsid w:val="0032744F"/>
    <w:rsid w:val="00351C18"/>
    <w:rsid w:val="00373FD5"/>
    <w:rsid w:val="00383569"/>
    <w:rsid w:val="003A646E"/>
    <w:rsid w:val="003C7123"/>
    <w:rsid w:val="003E6742"/>
    <w:rsid w:val="004068B8"/>
    <w:rsid w:val="00434AB4"/>
    <w:rsid w:val="00466026"/>
    <w:rsid w:val="00473275"/>
    <w:rsid w:val="00482CF4"/>
    <w:rsid w:val="004A14C6"/>
    <w:rsid w:val="004E0805"/>
    <w:rsid w:val="004E330B"/>
    <w:rsid w:val="004F4105"/>
    <w:rsid w:val="005453AF"/>
    <w:rsid w:val="00552771"/>
    <w:rsid w:val="00590071"/>
    <w:rsid w:val="005A122F"/>
    <w:rsid w:val="005B1CD0"/>
    <w:rsid w:val="005B7D64"/>
    <w:rsid w:val="005C63EC"/>
    <w:rsid w:val="005F0FD1"/>
    <w:rsid w:val="006008B8"/>
    <w:rsid w:val="00600FB9"/>
    <w:rsid w:val="0060414A"/>
    <w:rsid w:val="0062390A"/>
    <w:rsid w:val="00645B9B"/>
    <w:rsid w:val="00651327"/>
    <w:rsid w:val="00671A0E"/>
    <w:rsid w:val="00695641"/>
    <w:rsid w:val="006B3ED5"/>
    <w:rsid w:val="006E05D8"/>
    <w:rsid w:val="006E4375"/>
    <w:rsid w:val="006F6812"/>
    <w:rsid w:val="00746846"/>
    <w:rsid w:val="00751AC0"/>
    <w:rsid w:val="007547B4"/>
    <w:rsid w:val="00773DB6"/>
    <w:rsid w:val="00786E3D"/>
    <w:rsid w:val="00790C5A"/>
    <w:rsid w:val="007B116B"/>
    <w:rsid w:val="007B2C3F"/>
    <w:rsid w:val="007C7DEE"/>
    <w:rsid w:val="00801E24"/>
    <w:rsid w:val="00815FFB"/>
    <w:rsid w:val="00845FFE"/>
    <w:rsid w:val="008509A4"/>
    <w:rsid w:val="008608C4"/>
    <w:rsid w:val="008764EB"/>
    <w:rsid w:val="008826D4"/>
    <w:rsid w:val="00885B7E"/>
    <w:rsid w:val="0089094C"/>
    <w:rsid w:val="008B313A"/>
    <w:rsid w:val="008B62D5"/>
    <w:rsid w:val="008C3E8B"/>
    <w:rsid w:val="008C4BA5"/>
    <w:rsid w:val="008F10A7"/>
    <w:rsid w:val="008F1815"/>
    <w:rsid w:val="009011B1"/>
    <w:rsid w:val="00904F34"/>
    <w:rsid w:val="009073E6"/>
    <w:rsid w:val="0092016C"/>
    <w:rsid w:val="00941FE5"/>
    <w:rsid w:val="009531AF"/>
    <w:rsid w:val="00956967"/>
    <w:rsid w:val="009574EA"/>
    <w:rsid w:val="0097152D"/>
    <w:rsid w:val="00985CC3"/>
    <w:rsid w:val="00995A15"/>
    <w:rsid w:val="009A1025"/>
    <w:rsid w:val="009A76D4"/>
    <w:rsid w:val="009F5D5B"/>
    <w:rsid w:val="00A06309"/>
    <w:rsid w:val="00A14079"/>
    <w:rsid w:val="00A145C3"/>
    <w:rsid w:val="00A23BF1"/>
    <w:rsid w:val="00A2557D"/>
    <w:rsid w:val="00A34F22"/>
    <w:rsid w:val="00A50EEB"/>
    <w:rsid w:val="00A543E7"/>
    <w:rsid w:val="00AA76E1"/>
    <w:rsid w:val="00AC5703"/>
    <w:rsid w:val="00AD2344"/>
    <w:rsid w:val="00AE05C4"/>
    <w:rsid w:val="00AE09F5"/>
    <w:rsid w:val="00AF66C0"/>
    <w:rsid w:val="00B244F9"/>
    <w:rsid w:val="00B45BD0"/>
    <w:rsid w:val="00B46F63"/>
    <w:rsid w:val="00B67741"/>
    <w:rsid w:val="00B80804"/>
    <w:rsid w:val="00B8703C"/>
    <w:rsid w:val="00B92B64"/>
    <w:rsid w:val="00BF4519"/>
    <w:rsid w:val="00BF6775"/>
    <w:rsid w:val="00C15D40"/>
    <w:rsid w:val="00C16CFD"/>
    <w:rsid w:val="00C26014"/>
    <w:rsid w:val="00C30C7C"/>
    <w:rsid w:val="00C311D7"/>
    <w:rsid w:val="00C34811"/>
    <w:rsid w:val="00C3520F"/>
    <w:rsid w:val="00C37BB6"/>
    <w:rsid w:val="00C458A1"/>
    <w:rsid w:val="00C474F8"/>
    <w:rsid w:val="00C95AA9"/>
    <w:rsid w:val="00CA197C"/>
    <w:rsid w:val="00CA569C"/>
    <w:rsid w:val="00CA6C3D"/>
    <w:rsid w:val="00CB5152"/>
    <w:rsid w:val="00CC13AB"/>
    <w:rsid w:val="00CE201C"/>
    <w:rsid w:val="00CE5ED7"/>
    <w:rsid w:val="00D0201F"/>
    <w:rsid w:val="00D13FF6"/>
    <w:rsid w:val="00D17677"/>
    <w:rsid w:val="00D32A95"/>
    <w:rsid w:val="00D3635C"/>
    <w:rsid w:val="00D5343E"/>
    <w:rsid w:val="00D54BCA"/>
    <w:rsid w:val="00D65AB1"/>
    <w:rsid w:val="00DA0BE4"/>
    <w:rsid w:val="00DB1D97"/>
    <w:rsid w:val="00DB3C8C"/>
    <w:rsid w:val="00DB7020"/>
    <w:rsid w:val="00DC1416"/>
    <w:rsid w:val="00DC5A80"/>
    <w:rsid w:val="00DD0D79"/>
    <w:rsid w:val="00DF29AE"/>
    <w:rsid w:val="00DF41F1"/>
    <w:rsid w:val="00E00549"/>
    <w:rsid w:val="00E11AFC"/>
    <w:rsid w:val="00E17B65"/>
    <w:rsid w:val="00E347D1"/>
    <w:rsid w:val="00E41DB2"/>
    <w:rsid w:val="00E4663C"/>
    <w:rsid w:val="00E5268D"/>
    <w:rsid w:val="00E70663"/>
    <w:rsid w:val="00E73C2C"/>
    <w:rsid w:val="00E93974"/>
    <w:rsid w:val="00E96C59"/>
    <w:rsid w:val="00EA173B"/>
    <w:rsid w:val="00EC1407"/>
    <w:rsid w:val="00EC2E4A"/>
    <w:rsid w:val="00EC784C"/>
    <w:rsid w:val="00ED6930"/>
    <w:rsid w:val="00F0397F"/>
    <w:rsid w:val="00F044A2"/>
    <w:rsid w:val="00F11AD8"/>
    <w:rsid w:val="00F24A93"/>
    <w:rsid w:val="00F34E15"/>
    <w:rsid w:val="00F461B0"/>
    <w:rsid w:val="00F535E5"/>
    <w:rsid w:val="00F5603A"/>
    <w:rsid w:val="00F65944"/>
    <w:rsid w:val="00F70E69"/>
    <w:rsid w:val="00F71E20"/>
    <w:rsid w:val="00F720D6"/>
    <w:rsid w:val="00F879B8"/>
    <w:rsid w:val="00F92421"/>
    <w:rsid w:val="00F964CD"/>
    <w:rsid w:val="00FA3A40"/>
    <w:rsid w:val="00FB778F"/>
    <w:rsid w:val="00FE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91008"/>
  <w15:chartTrackingRefBased/>
  <w15:docId w15:val="{D2737087-CC02-481C-AAF0-949E07F9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7B4"/>
    <w:pPr>
      <w:tabs>
        <w:tab w:val="center" w:pos="4986"/>
        <w:tab w:val="right" w:pos="9972"/>
      </w:tabs>
      <w:spacing w:after="0" w:line="240" w:lineRule="auto"/>
    </w:pPr>
  </w:style>
  <w:style w:type="character" w:customStyle="1" w:styleId="HeaderChar">
    <w:name w:val="Header Char"/>
    <w:basedOn w:val="DefaultParagraphFont"/>
    <w:link w:val="Header"/>
    <w:uiPriority w:val="99"/>
    <w:rsid w:val="007547B4"/>
    <w:rPr>
      <w:lang w:val="en-GB"/>
    </w:rPr>
  </w:style>
  <w:style w:type="paragraph" w:styleId="Footer">
    <w:name w:val="footer"/>
    <w:basedOn w:val="Normal"/>
    <w:link w:val="FooterChar"/>
    <w:uiPriority w:val="99"/>
    <w:unhideWhenUsed/>
    <w:rsid w:val="007547B4"/>
    <w:pPr>
      <w:tabs>
        <w:tab w:val="center" w:pos="4986"/>
        <w:tab w:val="right" w:pos="9972"/>
      </w:tabs>
      <w:spacing w:after="0" w:line="240" w:lineRule="auto"/>
    </w:pPr>
  </w:style>
  <w:style w:type="character" w:customStyle="1" w:styleId="FooterChar">
    <w:name w:val="Footer Char"/>
    <w:basedOn w:val="DefaultParagraphFont"/>
    <w:link w:val="Footer"/>
    <w:uiPriority w:val="99"/>
    <w:rsid w:val="007547B4"/>
    <w:rPr>
      <w:lang w:val="en-GB"/>
    </w:rPr>
  </w:style>
  <w:style w:type="paragraph" w:styleId="ListParagraph">
    <w:name w:val="List Paragraph"/>
    <w:aliases w:val="List Bullet Mary,Para numbering,Titre1,Bullets,Evidence on Demand bullet points,CEIL PEAKS bullet points,Scriptoria bullet points,List Paragraph 1"/>
    <w:basedOn w:val="Normal"/>
    <w:link w:val="ListParagraphChar"/>
    <w:uiPriority w:val="34"/>
    <w:qFormat/>
    <w:rsid w:val="007547B4"/>
    <w:pPr>
      <w:ind w:left="720"/>
      <w:contextualSpacing/>
    </w:pPr>
  </w:style>
  <w:style w:type="character" w:customStyle="1" w:styleId="ListParagraphChar">
    <w:name w:val="List Paragraph Char"/>
    <w:aliases w:val="List Bullet Mary Char,Para numbering Char,Titre1 Char,Bullets Char,Evidence on Demand bullet points Char,CEIL PEAKS bullet points Char,Scriptoria bullet points Char,List Paragraph 1 Char"/>
    <w:link w:val="ListParagraph"/>
    <w:uiPriority w:val="34"/>
    <w:locked/>
    <w:rsid w:val="007547B4"/>
    <w:rPr>
      <w:lang w:val="en-GB"/>
    </w:rPr>
  </w:style>
  <w:style w:type="character" w:styleId="Hyperlink">
    <w:name w:val="Hyperlink"/>
    <w:basedOn w:val="DefaultParagraphFont"/>
    <w:uiPriority w:val="99"/>
    <w:unhideWhenUsed/>
    <w:rsid w:val="007547B4"/>
    <w:rPr>
      <w:color w:val="0563C1" w:themeColor="hyperlink"/>
      <w:u w:val="single"/>
    </w:rPr>
  </w:style>
  <w:style w:type="character" w:styleId="UnresolvedMention">
    <w:name w:val="Unresolved Mention"/>
    <w:basedOn w:val="DefaultParagraphFont"/>
    <w:uiPriority w:val="99"/>
    <w:semiHidden/>
    <w:unhideWhenUsed/>
    <w:rsid w:val="007547B4"/>
    <w:rPr>
      <w:color w:val="605E5C"/>
      <w:shd w:val="clear" w:color="auto" w:fill="E1DFDD"/>
    </w:rPr>
  </w:style>
  <w:style w:type="paragraph" w:styleId="BalloonText">
    <w:name w:val="Balloon Text"/>
    <w:basedOn w:val="Normal"/>
    <w:link w:val="BalloonTextChar"/>
    <w:uiPriority w:val="99"/>
    <w:semiHidden/>
    <w:unhideWhenUsed/>
    <w:rsid w:val="00351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C18"/>
    <w:rPr>
      <w:rFonts w:ascii="Segoe UI" w:hAnsi="Segoe UI" w:cs="Segoe UI"/>
      <w:sz w:val="18"/>
      <w:szCs w:val="18"/>
      <w:lang w:val="en-GB"/>
    </w:rPr>
  </w:style>
  <w:style w:type="character" w:styleId="CommentReference">
    <w:name w:val="annotation reference"/>
    <w:basedOn w:val="DefaultParagraphFont"/>
    <w:uiPriority w:val="99"/>
    <w:semiHidden/>
    <w:unhideWhenUsed/>
    <w:rsid w:val="00351C18"/>
    <w:rPr>
      <w:sz w:val="16"/>
      <w:szCs w:val="16"/>
    </w:rPr>
  </w:style>
  <w:style w:type="paragraph" w:styleId="CommentText">
    <w:name w:val="annotation text"/>
    <w:basedOn w:val="Normal"/>
    <w:link w:val="CommentTextChar"/>
    <w:uiPriority w:val="99"/>
    <w:unhideWhenUsed/>
    <w:rsid w:val="00351C18"/>
    <w:pPr>
      <w:spacing w:line="240" w:lineRule="auto"/>
    </w:pPr>
    <w:rPr>
      <w:sz w:val="20"/>
      <w:szCs w:val="20"/>
    </w:rPr>
  </w:style>
  <w:style w:type="character" w:customStyle="1" w:styleId="CommentTextChar">
    <w:name w:val="Comment Text Char"/>
    <w:basedOn w:val="DefaultParagraphFont"/>
    <w:link w:val="CommentText"/>
    <w:uiPriority w:val="99"/>
    <w:rsid w:val="00351C18"/>
    <w:rPr>
      <w:sz w:val="20"/>
      <w:szCs w:val="20"/>
      <w:lang w:val="en-GB"/>
    </w:rPr>
  </w:style>
  <w:style w:type="paragraph" w:styleId="CommentSubject">
    <w:name w:val="annotation subject"/>
    <w:basedOn w:val="CommentText"/>
    <w:next w:val="CommentText"/>
    <w:link w:val="CommentSubjectChar"/>
    <w:uiPriority w:val="99"/>
    <w:semiHidden/>
    <w:unhideWhenUsed/>
    <w:rsid w:val="00351C18"/>
    <w:rPr>
      <w:b/>
      <w:bCs/>
    </w:rPr>
  </w:style>
  <w:style w:type="character" w:customStyle="1" w:styleId="CommentSubjectChar">
    <w:name w:val="Comment Subject Char"/>
    <w:basedOn w:val="CommentTextChar"/>
    <w:link w:val="CommentSubject"/>
    <w:uiPriority w:val="99"/>
    <w:semiHidden/>
    <w:rsid w:val="00351C18"/>
    <w:rPr>
      <w:b/>
      <w:bCs/>
      <w:sz w:val="20"/>
      <w:szCs w:val="20"/>
      <w:lang w:val="en-GB"/>
    </w:rPr>
  </w:style>
  <w:style w:type="paragraph" w:styleId="Revision">
    <w:name w:val="Revision"/>
    <w:hidden/>
    <w:uiPriority w:val="99"/>
    <w:semiHidden/>
    <w:rsid w:val="00DC5A80"/>
    <w:pPr>
      <w:spacing w:after="0" w:line="240" w:lineRule="auto"/>
    </w:pPr>
    <w:rPr>
      <w:lang w:val="en-GB"/>
    </w:rPr>
  </w:style>
  <w:style w:type="character" w:customStyle="1" w:styleId="UnresolvedMention1">
    <w:name w:val="Unresolved Mention1"/>
    <w:basedOn w:val="DefaultParagraphFont"/>
    <w:uiPriority w:val="99"/>
    <w:semiHidden/>
    <w:unhideWhenUsed/>
    <w:rsid w:val="00C34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nepdhi.org/wp-content/uploads/sites/2/2020/09/Cap-Net_DRR_Manual.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cid:image001.jpg@01D7265F.8C8F2920" TargetMode="External"/><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HI Document" ma:contentTypeID="0x010100662C79DA35A2284584E29B1E84C9C8C700EC3ACDA392B23940B45A90C6546EC301" ma:contentTypeVersion="50" ma:contentTypeDescription="Create a new document." ma:contentTypeScope="" ma:versionID="0218fe53d6e114a672045fde841ca31c">
  <xsd:schema xmlns:xsd="http://www.w3.org/2001/XMLSchema" xmlns:xs="http://www.w3.org/2001/XMLSchema" xmlns:p="http://schemas.microsoft.com/office/2006/metadata/properties" xmlns:ns2="23401fc7-7626-4003-84f3-d6bac7ecf1b3" xmlns:ns3="23401fc7-7626-4003-84f3-d6bac7ecf1b3" xmlns:ns4="99c0499c-2e42-4e5c-9b25-44a6197c9642" targetNamespace="http://schemas.microsoft.com/office/2006/metadata/properties" ma:root="true" ma:fieldsID="dcda17cbf2b606c768a91f5eb6ba4129" ns3:_="" ns4:_="">
    <xsd:import namespace="23401fc7-7626-4003-84f3-d6bac7ecf1b3"/>
    <xsd:import namespace="23401fc7-7626-4003-84f3-d6bac7ecf1b3"/>
    <xsd:import namespace="99c0499c-2e42-4e5c-9b25-44a6197c9642"/>
    <xsd:element name="properties">
      <xsd:complexType>
        <xsd:sequence>
          <xsd:element name="documentManagement">
            <xsd:complexType>
              <xsd:all>
                <xsd:element ref="ns2:TaxCatchAll" minOccurs="0"/>
                <xsd:element ref="ns2:TaxCatchAllLabel" minOccurs="0"/>
                <xsd:element ref="ns3:k4ba791d09a440aba63648a4fa83da7e" minOccurs="0"/>
                <xsd:element ref="ns3:n2755ad5c18e49c7adbfdd598b931bcc" minOccurs="0"/>
                <xsd:element ref="ns3:b282f493e26e4ef1a208c9a49b9311f3" minOccurs="0"/>
                <xsd:element ref="ns3:e8bce870359e4a09862e3b9640f665e6" minOccurs="0"/>
                <xsd:element ref="ns3:DHIPublication" minOccurs="0"/>
                <xsd:element ref="ns3:DHIDateCreated" minOccurs="0"/>
                <xsd:element ref="ns3:DHIReviewLink" minOccurs="0"/>
                <xsd:element ref="ns3:DHIManagementApprovalLink"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01fc7-7626-4003-84f3-d6bac7ecf1b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0616149-8951-4ddb-b9e4-e1446e1ea5d6}" ma:internalName="TaxCatchAll" ma:readOnly="false" ma:showField="CatchAllData" ma:web="23401fc7-7626-4003-84f3-d6bac7ecf1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0616149-8951-4ddb-b9e4-e1446e1ea5d6}" ma:internalName="TaxCatchAllLabel" ma:readOnly="false" ma:showField="CatchAllDataLabel" ma:web="23401fc7-7626-4003-84f3-d6bac7ecf1b3">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01fc7-7626-4003-84f3-d6bac7ecf1b3" elementFormDefault="qualified">
    <xsd:import namespace="http://schemas.microsoft.com/office/2006/documentManagement/types"/>
    <xsd:import namespace="http://schemas.microsoft.com/office/infopath/2007/PartnerControls"/>
    <xsd:element name="k4ba791d09a440aba63648a4fa83da7e" ma:index="10" nillable="true" ma:taxonomy="true" ma:internalName="k4ba791d09a440aba63648a4fa83da7e" ma:taxonomyFieldName="DHICategory" ma:displayName="DHICategory" ma:default="" ma:fieldId="{44ba791d-09a4-40ab-a636-48a4fa83da7e}" ma:taxonomyMulti="true" ma:sspId="0cc1a1f7-5d9d-487e-9c70-c04623747153" ma:termSetId="cf316dbf-09a7-4527-b108-6ead98ea1f8f" ma:anchorId="00000000-0000-0000-0000-000000000000" ma:open="false" ma:isKeyword="false">
      <xsd:complexType>
        <xsd:sequence>
          <xsd:element ref="pc:Terms" minOccurs="0" maxOccurs="1"/>
        </xsd:sequence>
      </xsd:complexType>
    </xsd:element>
    <xsd:element name="n2755ad5c18e49c7adbfdd598b931bcc" ma:index="12" nillable="true" ma:taxonomy="true" ma:internalName="n2755ad5c18e49c7adbfdd598b931bcc" ma:taxonomyFieldName="DHIArea" ma:displayName="DHIArea" ma:default="" ma:fieldId="{72755ad5-c18e-49c7-adbf-dd598b931bcc}" ma:taxonomyMulti="true" ma:sspId="0cc1a1f7-5d9d-487e-9c70-c04623747153" ma:termSetId="3e9017fb-0c0c-4812-abde-a160736a9a23" ma:anchorId="00000000-0000-0000-0000-000000000000" ma:open="false" ma:isKeyword="false">
      <xsd:complexType>
        <xsd:sequence>
          <xsd:element ref="pc:Terms" minOccurs="0" maxOccurs="1"/>
        </xsd:sequence>
      </xsd:complexType>
    </xsd:element>
    <xsd:element name="b282f493e26e4ef1a208c9a49b9311f3" ma:index="14" nillable="true" ma:taxonomy="true" ma:internalName="b282f493e26e4ef1a208c9a49b9311f3" ma:taxonomyFieldName="DHIKeywords" ma:displayName="DHIKeywords" ma:default="" ma:fieldId="{b282f493-e26e-4ef1-a208-c9a49b9311f3}" ma:taxonomyMulti="true" ma:sspId="0cc1a1f7-5d9d-487e-9c70-c04623747153" ma:termSetId="d8f945d8-c24d-4deb-a750-9e845efe98c8" ma:anchorId="00000000-0000-0000-0000-000000000000" ma:open="true" ma:isKeyword="false">
      <xsd:complexType>
        <xsd:sequence>
          <xsd:element ref="pc:Terms" minOccurs="0" maxOccurs="1"/>
        </xsd:sequence>
      </xsd:complexType>
    </xsd:element>
    <xsd:element name="e8bce870359e4a09862e3b9640f665e6" ma:index="16" nillable="true" ma:taxonomy="true" ma:internalName="e8bce870359e4a09862e3b9640f665e6" ma:taxonomyFieldName="DHIAuthor" ma:displayName="DHIAuthor" ma:default="" ma:fieldId="{e8bce870-359e-4a09-862e-3b9640f665e6}" ma:taxonomyMulti="true" ma:sspId="0cc1a1f7-5d9d-487e-9c70-c04623747153" ma:termSetId="0c97983b-bbfd-42d4-9c04-ca31687e0c2a" ma:anchorId="00000000-0000-0000-0000-000000000000" ma:open="true" ma:isKeyword="false">
      <xsd:complexType>
        <xsd:sequence>
          <xsd:element ref="pc:Terms" minOccurs="0" maxOccurs="1"/>
        </xsd:sequence>
      </xsd:complexType>
    </xsd:element>
    <xsd:element name="DHIPublication" ma:index="18" nillable="true" ma:displayName="DHIPublication" ma:description="If the item is not a DHI publication, type the full name of the publication, e.g. journal name or book title and publisher" ma:internalName="DHIPublication">
      <xsd:simpleType>
        <xsd:restriction base="dms:Text">
          <xsd:maxLength value="255"/>
        </xsd:restriction>
      </xsd:simpleType>
    </xsd:element>
    <xsd:element name="DHIDateCreated" ma:index="19" nillable="true" ma:displayName="DHIDateCreated" ma:description="Accept the default creation date or add the date and year of publication." ma:format="DateOnly" ma:internalName="DHIDateCreated">
      <xsd:simpleType>
        <xsd:restriction base="dms:DateTime"/>
      </xsd:simpleType>
    </xsd:element>
    <xsd:element name="DHIReviewLink" ma:index="20" nillable="true" ma:displayName="DHI Review" ma:format="Hyperlink" ma:internalName="DHIReviewLink">
      <xsd:complexType>
        <xsd:complexContent>
          <xsd:extension base="dms:URL">
            <xsd:sequence>
              <xsd:element name="Url" type="dms:ValidUrl" minOccurs="0" nillable="true"/>
              <xsd:element name="Description" type="xsd:string" nillable="true"/>
            </xsd:sequence>
          </xsd:extension>
        </xsd:complexContent>
      </xsd:complexType>
    </xsd:element>
    <xsd:element name="DHIManagementApprovalLink" ma:index="21" nillable="true" ma:displayName="DHI Management Approval" ma:format="Hyperlink" ma:internalName="DHIManagementApprova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c0499c-2e42-4e5c-9b25-44a6197c964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HIDateCreated xmlns="23401fc7-7626-4003-84f3-d6bac7ecf1b3" xsi:nil="true"/>
    <b282f493e26e4ef1a208c9a49b9311f3 xmlns="23401fc7-7626-4003-84f3-d6bac7ecf1b3">
      <Terms xmlns="http://schemas.microsoft.com/office/infopath/2007/PartnerControls"/>
    </b282f493e26e4ef1a208c9a49b9311f3>
    <DHIReviewLink xmlns="23401fc7-7626-4003-84f3-d6bac7ecf1b3">
      <Url xsi:nil="true"/>
      <Description xsi:nil="true"/>
    </DHIReviewLink>
    <TaxCatchAllLabel xmlns="23401fc7-7626-4003-84f3-d6bac7ecf1b3" xsi:nil="true"/>
    <e8bce870359e4a09862e3b9640f665e6 xmlns="23401fc7-7626-4003-84f3-d6bac7ecf1b3">
      <Terms xmlns="http://schemas.microsoft.com/office/infopath/2007/PartnerControls"/>
    </e8bce870359e4a09862e3b9640f665e6>
    <k4ba791d09a440aba63648a4fa83da7e xmlns="23401fc7-7626-4003-84f3-d6bac7ecf1b3">
      <Terms xmlns="http://schemas.microsoft.com/office/infopath/2007/PartnerControls"/>
    </k4ba791d09a440aba63648a4fa83da7e>
    <n2755ad5c18e49c7adbfdd598b931bcc xmlns="23401fc7-7626-4003-84f3-d6bac7ecf1b3">
      <Terms xmlns="http://schemas.microsoft.com/office/infopath/2007/PartnerControls"/>
    </n2755ad5c18e49c7adbfdd598b931bcc>
    <DHIPublication xmlns="23401fc7-7626-4003-84f3-d6bac7ecf1b3" xsi:nil="true"/>
    <TaxCatchAll xmlns="23401fc7-7626-4003-84f3-d6bac7ecf1b3" xsi:nil="true"/>
    <DHIManagementApprovalLink xmlns="23401fc7-7626-4003-84f3-d6bac7ecf1b3">
      <Url xsi:nil="true"/>
      <Description xsi:nil="true"/>
    </DHIManagementApproval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12DAB-33D3-4F2E-A705-16ED77470FF7}"/>
</file>

<file path=customXml/itemProps2.xml><?xml version="1.0" encoding="utf-8"?>
<ds:datastoreItem xmlns:ds="http://schemas.openxmlformats.org/officeDocument/2006/customXml" ds:itemID="{3E6E8675-AD00-4F26-B445-F11D406C87F4}">
  <ds:schemaRefs>
    <ds:schemaRef ds:uri="http://schemas.microsoft.com/office/2006/metadata/properties"/>
    <ds:schemaRef ds:uri="http://schemas.microsoft.com/office/infopath/2007/PartnerControls"/>
    <ds:schemaRef ds:uri="23401fc7-7626-4003-84f3-d6bac7ecf1b3"/>
  </ds:schemaRefs>
</ds:datastoreItem>
</file>

<file path=customXml/itemProps3.xml><?xml version="1.0" encoding="utf-8"?>
<ds:datastoreItem xmlns:ds="http://schemas.openxmlformats.org/officeDocument/2006/customXml" ds:itemID="{908162F1-E954-4807-9FCC-68477DA58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10178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 Rhiannon Hansen</dc:creator>
  <cp:keywords/>
  <dc:description/>
  <cp:lastModifiedBy>Lisbet Rhiannon Hansen</cp:lastModifiedBy>
  <cp:revision>2</cp:revision>
  <dcterms:created xsi:type="dcterms:W3CDTF">2022-02-07T13:32:00Z</dcterms:created>
  <dcterms:modified xsi:type="dcterms:W3CDTF">2022-02-07T13:32:00Z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0x010100662C79DA35A2284584E29B1E84C9C8C700EC3ACDA392B23940B45A90C6546EC301</vt:lpwstr>
  </property>
  <property fmtid="{D5CDD505-2E9C-101B-9397-08002B2CF9AE}" pid="3" name="DHIAuthor">
    <vt:lpwstr/>
  </property>
  <property fmtid="{D5CDD505-2E9C-101B-9397-08002B2CF9AE}" pid="4" name="DHIArea">
    <vt:lpwstr/>
  </property>
  <property fmtid="{D5CDD505-2E9C-101B-9397-08002B2CF9AE}" pid="5" name="DHICategory">
    <vt:lpwstr/>
  </property>
  <property fmtid="{D5CDD505-2E9C-101B-9397-08002B2CF9AE}" pid="6" name="DHIKeywords">
    <vt:lpwstr/>
  </property>
</Properties>
</file>