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9FA" w:rsidRDefault="000779FA" w:rsidP="00DE1CF9">
      <w:pPr>
        <w:rPr>
          <w:lang w:val="fr-C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90"/>
        <w:gridCol w:w="127"/>
        <w:gridCol w:w="2196"/>
        <w:gridCol w:w="2284"/>
        <w:gridCol w:w="2151"/>
        <w:gridCol w:w="34"/>
        <w:gridCol w:w="1809"/>
        <w:gridCol w:w="1800"/>
        <w:gridCol w:w="1884"/>
      </w:tblGrid>
      <w:tr w:rsidR="001C7502" w:rsidRPr="00047411" w:rsidTr="0094751C">
        <w:tc>
          <w:tcPr>
            <w:tcW w:w="666" w:type="pct"/>
            <w:tcBorders>
              <w:bottom w:val="single" w:sz="4" w:space="0" w:color="000000"/>
            </w:tcBorders>
            <w:shd w:val="clear" w:color="auto" w:fill="FFFF00"/>
          </w:tcPr>
          <w:p w:rsidR="001C7502" w:rsidRPr="00047411" w:rsidRDefault="001C7502" w:rsidP="001C7502">
            <w:pPr>
              <w:rPr>
                <w:rFonts w:ascii="Arial" w:eastAsia="Arial" w:hAnsi="Arial" w:cs="Arial"/>
                <w:sz w:val="20"/>
                <w:szCs w:val="20"/>
              </w:rPr>
            </w:pPr>
            <w:r>
              <w:rPr>
                <w:rFonts w:ascii="Arial" w:eastAsia="Arial" w:hAnsi="Arial" w:cs="Arial"/>
                <w:b/>
                <w:sz w:val="20"/>
                <w:szCs w:val="20"/>
              </w:rPr>
              <w:t xml:space="preserve">Outputs </w:t>
            </w:r>
          </w:p>
        </w:tc>
        <w:tc>
          <w:tcPr>
            <w:tcW w:w="820" w:type="pct"/>
            <w:gridSpan w:val="2"/>
            <w:tcBorders>
              <w:bottom w:val="single" w:sz="4" w:space="0" w:color="000000"/>
            </w:tcBorders>
            <w:shd w:val="clear" w:color="auto" w:fill="FFFF00"/>
          </w:tcPr>
          <w:p w:rsidR="001C7502" w:rsidRPr="00047411" w:rsidRDefault="001C7502" w:rsidP="00627F7D">
            <w:pPr>
              <w:rPr>
                <w:rFonts w:ascii="Arial" w:eastAsia="Arial" w:hAnsi="Arial" w:cs="Arial"/>
                <w:sz w:val="20"/>
                <w:szCs w:val="20"/>
              </w:rPr>
            </w:pPr>
            <w:r>
              <w:rPr>
                <w:rFonts w:ascii="Arial" w:eastAsia="Arial" w:hAnsi="Arial" w:cs="Arial"/>
                <w:b/>
                <w:sz w:val="20"/>
                <w:szCs w:val="20"/>
              </w:rPr>
              <w:t xml:space="preserve">Output </w:t>
            </w:r>
            <w:r w:rsidRPr="00047411">
              <w:rPr>
                <w:rFonts w:ascii="Arial" w:eastAsia="Arial" w:hAnsi="Arial" w:cs="Arial"/>
                <w:b/>
                <w:sz w:val="20"/>
                <w:szCs w:val="20"/>
              </w:rPr>
              <w:t xml:space="preserve"> related activities</w:t>
            </w:r>
          </w:p>
        </w:tc>
        <w:tc>
          <w:tcPr>
            <w:tcW w:w="806" w:type="pct"/>
            <w:tcBorders>
              <w:bottom w:val="single" w:sz="4" w:space="0" w:color="000000"/>
            </w:tcBorders>
            <w:shd w:val="clear" w:color="auto" w:fill="FFFF00"/>
          </w:tcPr>
          <w:p w:rsidR="001C7502" w:rsidRPr="00047411" w:rsidRDefault="001C7502" w:rsidP="00627F7D">
            <w:pPr>
              <w:rPr>
                <w:rFonts w:ascii="Arial" w:eastAsia="Arial" w:hAnsi="Arial" w:cs="Arial"/>
                <w:sz w:val="20"/>
                <w:szCs w:val="20"/>
              </w:rPr>
            </w:pPr>
            <w:r w:rsidRPr="00047411">
              <w:rPr>
                <w:rFonts w:ascii="Arial" w:eastAsia="Arial" w:hAnsi="Arial" w:cs="Arial"/>
                <w:b/>
                <w:sz w:val="20"/>
                <w:szCs w:val="20"/>
              </w:rPr>
              <w:t xml:space="preserve">Overall Baseline situation </w:t>
            </w:r>
          </w:p>
        </w:tc>
        <w:tc>
          <w:tcPr>
            <w:tcW w:w="759" w:type="pct"/>
            <w:tcBorders>
              <w:bottom w:val="single" w:sz="4" w:space="0" w:color="000000"/>
            </w:tcBorders>
            <w:shd w:val="clear" w:color="auto" w:fill="FFFF00"/>
          </w:tcPr>
          <w:p w:rsidR="001C7502" w:rsidRPr="00047411" w:rsidRDefault="001C7502" w:rsidP="00627F7D">
            <w:pPr>
              <w:rPr>
                <w:rFonts w:ascii="Arial" w:eastAsia="Arial" w:hAnsi="Arial" w:cs="Arial"/>
                <w:sz w:val="20"/>
                <w:szCs w:val="20"/>
              </w:rPr>
            </w:pPr>
            <w:r w:rsidRPr="00047411">
              <w:rPr>
                <w:rFonts w:ascii="Arial" w:eastAsia="Arial" w:hAnsi="Arial" w:cs="Arial"/>
                <w:b/>
                <w:sz w:val="20"/>
                <w:szCs w:val="20"/>
              </w:rPr>
              <w:t>Key performance Indicator</w:t>
            </w:r>
            <w:r>
              <w:rPr>
                <w:rFonts w:ascii="Arial" w:eastAsia="Arial" w:hAnsi="Arial" w:cs="Arial"/>
                <w:b/>
                <w:sz w:val="20"/>
                <w:szCs w:val="20"/>
              </w:rPr>
              <w:t xml:space="preserve"> (with Gender disaggregated) </w:t>
            </w:r>
          </w:p>
        </w:tc>
        <w:tc>
          <w:tcPr>
            <w:tcW w:w="650" w:type="pct"/>
            <w:gridSpan w:val="2"/>
            <w:tcBorders>
              <w:bottom w:val="single" w:sz="4" w:space="0" w:color="000000"/>
            </w:tcBorders>
            <w:shd w:val="clear" w:color="auto" w:fill="FFFF00"/>
          </w:tcPr>
          <w:p w:rsidR="001C7502" w:rsidRPr="00047411" w:rsidRDefault="001C7502" w:rsidP="00627F7D">
            <w:pPr>
              <w:rPr>
                <w:rFonts w:ascii="Arial" w:eastAsia="Arial" w:hAnsi="Arial" w:cs="Arial"/>
                <w:sz w:val="20"/>
                <w:szCs w:val="20"/>
              </w:rPr>
            </w:pPr>
            <w:r w:rsidRPr="00047411">
              <w:rPr>
                <w:rFonts w:ascii="Arial" w:eastAsia="Arial" w:hAnsi="Arial" w:cs="Arial"/>
                <w:b/>
                <w:sz w:val="20"/>
                <w:szCs w:val="20"/>
              </w:rPr>
              <w:t>Target to be achieved</w:t>
            </w:r>
          </w:p>
        </w:tc>
        <w:tc>
          <w:tcPr>
            <w:tcW w:w="635" w:type="pct"/>
            <w:tcBorders>
              <w:bottom w:val="single" w:sz="4" w:space="0" w:color="000000"/>
            </w:tcBorders>
            <w:shd w:val="clear" w:color="auto" w:fill="FFFF00"/>
          </w:tcPr>
          <w:p w:rsidR="001C7502" w:rsidRPr="00047411" w:rsidRDefault="001C7502" w:rsidP="00627F7D">
            <w:pPr>
              <w:rPr>
                <w:rFonts w:ascii="Arial" w:eastAsia="Arial" w:hAnsi="Arial" w:cs="Arial"/>
                <w:sz w:val="20"/>
                <w:szCs w:val="20"/>
              </w:rPr>
            </w:pPr>
            <w:r w:rsidRPr="00047411">
              <w:rPr>
                <w:rFonts w:ascii="Arial" w:eastAsia="Arial" w:hAnsi="Arial" w:cs="Arial"/>
                <w:b/>
                <w:sz w:val="20"/>
                <w:szCs w:val="20"/>
              </w:rPr>
              <w:t>Methods of Verification</w:t>
            </w:r>
          </w:p>
        </w:tc>
        <w:tc>
          <w:tcPr>
            <w:tcW w:w="665" w:type="pct"/>
            <w:tcBorders>
              <w:bottom w:val="single" w:sz="4" w:space="0" w:color="000000"/>
            </w:tcBorders>
            <w:shd w:val="clear" w:color="auto" w:fill="FFFF00"/>
          </w:tcPr>
          <w:p w:rsidR="001C7502" w:rsidRPr="00047411" w:rsidRDefault="001C7502" w:rsidP="00627F7D">
            <w:pPr>
              <w:rPr>
                <w:rFonts w:ascii="Arial" w:eastAsia="Arial" w:hAnsi="Arial" w:cs="Arial"/>
                <w:b/>
                <w:sz w:val="20"/>
                <w:szCs w:val="20"/>
              </w:rPr>
            </w:pPr>
            <w:r>
              <w:rPr>
                <w:rFonts w:ascii="Arial" w:eastAsia="Arial" w:hAnsi="Arial" w:cs="Arial"/>
                <w:b/>
                <w:sz w:val="20"/>
                <w:szCs w:val="20"/>
              </w:rPr>
              <w:t>Assumptions for each outcome</w:t>
            </w:r>
          </w:p>
        </w:tc>
      </w:tr>
      <w:tr w:rsidR="001C7502" w:rsidRPr="00047411" w:rsidTr="001C7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4335" w:type="pct"/>
            <w:gridSpan w:val="8"/>
            <w:tcBorders>
              <w:bottom w:val="single" w:sz="4" w:space="0" w:color="auto"/>
            </w:tcBorders>
            <w:shd w:val="clear" w:color="auto" w:fill="FFFFFF"/>
          </w:tcPr>
          <w:p w:rsidR="001C7502" w:rsidRPr="00047411" w:rsidRDefault="001C7502" w:rsidP="00627F7D">
            <w:pPr>
              <w:pStyle w:val="Footer"/>
              <w:rPr>
                <w:rFonts w:ascii="Arial" w:eastAsia="Calibri" w:hAnsi="Arial" w:cs="Arial"/>
                <w:b/>
                <w:bCs/>
                <w:szCs w:val="20"/>
              </w:rPr>
            </w:pPr>
            <w:r w:rsidRPr="00047411">
              <w:rPr>
                <w:rFonts w:ascii="Arial" w:eastAsia="Calibri" w:hAnsi="Arial" w:cs="Arial"/>
                <w:b/>
                <w:bCs/>
                <w:szCs w:val="20"/>
              </w:rPr>
              <w:t>Component 1: Develop capacity and established frameworks at the local, national and regional levels to ensure risk</w:t>
            </w:r>
          </w:p>
          <w:p w:rsidR="001C7502" w:rsidRPr="00047411" w:rsidRDefault="001C7502" w:rsidP="00627F7D">
            <w:pPr>
              <w:pStyle w:val="Footer"/>
              <w:rPr>
                <w:rFonts w:ascii="Arial" w:eastAsia="Calibri" w:hAnsi="Arial" w:cs="Arial"/>
                <w:b/>
                <w:bCs/>
                <w:szCs w:val="20"/>
              </w:rPr>
            </w:pPr>
            <w:r w:rsidRPr="00047411">
              <w:rPr>
                <w:rFonts w:ascii="Arial" w:eastAsia="Calibri" w:hAnsi="Arial" w:cs="Arial"/>
                <w:b/>
                <w:bCs/>
                <w:szCs w:val="20"/>
              </w:rPr>
              <w:t>Informed decision-making</w:t>
            </w:r>
          </w:p>
        </w:tc>
        <w:tc>
          <w:tcPr>
            <w:tcW w:w="665" w:type="pct"/>
            <w:tcBorders>
              <w:bottom w:val="single" w:sz="4" w:space="0" w:color="auto"/>
            </w:tcBorders>
            <w:shd w:val="clear" w:color="auto" w:fill="FFFFFF"/>
          </w:tcPr>
          <w:p w:rsidR="001C7502" w:rsidRPr="00047411" w:rsidRDefault="001C7502" w:rsidP="00627F7D">
            <w:pPr>
              <w:pStyle w:val="Footer"/>
              <w:rPr>
                <w:rFonts w:ascii="Arial" w:eastAsia="Calibri" w:hAnsi="Arial" w:cs="Arial"/>
                <w:b/>
                <w:bCs/>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666" w:type="pct"/>
            <w:shd w:val="clear" w:color="auto" w:fill="D9D9D9" w:themeFill="background1" w:themeFillShade="D9"/>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Outcome 1.1</w:t>
            </w:r>
          </w:p>
          <w:p w:rsidR="001C7502" w:rsidRPr="00047411" w:rsidRDefault="001C7502" w:rsidP="00627F7D">
            <w:pPr>
              <w:contextualSpacing/>
              <w:rPr>
                <w:rFonts w:ascii="Arial" w:eastAsia="Calibri" w:hAnsi="Arial" w:cs="Arial"/>
                <w:sz w:val="20"/>
                <w:szCs w:val="20"/>
                <w:lang w:eastAsia="zh-CN"/>
              </w:rPr>
            </w:pPr>
            <w:r w:rsidRPr="00047411">
              <w:rPr>
                <w:rFonts w:ascii="Arial" w:eastAsia="Calibri" w:hAnsi="Arial" w:cs="Arial"/>
                <w:sz w:val="20"/>
                <w:szCs w:val="20"/>
                <w:lang w:eastAsia="zh-CN"/>
              </w:rPr>
              <w:t>Improved knowledge of risks, climate change impacts and risk management capacities through knowledge sharing and participatory</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 xml:space="preserve">mechanisms </w:t>
            </w:r>
          </w:p>
        </w:tc>
        <w:tc>
          <w:tcPr>
            <w:tcW w:w="820" w:type="pct"/>
            <w:gridSpan w:val="2"/>
            <w:shd w:val="clear" w:color="auto" w:fill="D9D9D9" w:themeFill="background1" w:themeFillShade="D9"/>
          </w:tcPr>
          <w:p w:rsidR="001C7502" w:rsidRPr="00047411" w:rsidRDefault="001C7502" w:rsidP="00627F7D">
            <w:pPr>
              <w:pStyle w:val="ListParagraph"/>
              <w:spacing w:after="0" w:line="240" w:lineRule="auto"/>
              <w:ind w:left="0"/>
              <w:rPr>
                <w:rFonts w:ascii="Arial" w:hAnsi="Arial"/>
                <w:sz w:val="20"/>
                <w:szCs w:val="20"/>
                <w:lang w:val="en-GB"/>
              </w:rPr>
            </w:pPr>
            <w:r w:rsidRPr="00047411">
              <w:rPr>
                <w:rFonts w:ascii="Arial" w:hAnsi="Arial"/>
                <w:sz w:val="20"/>
                <w:szCs w:val="20"/>
                <w:lang w:val="en-GB"/>
              </w:rPr>
              <w:t>Desk study, Field study, Finding information from the available reports, documents etc.</w:t>
            </w:r>
          </w:p>
        </w:tc>
        <w:tc>
          <w:tcPr>
            <w:tcW w:w="806" w:type="pct"/>
            <w:shd w:val="clear" w:color="auto" w:fill="D9D9D9" w:themeFill="background1" w:themeFillShade="D9"/>
          </w:tcPr>
          <w:p w:rsidR="001C7502" w:rsidRPr="00047411" w:rsidRDefault="001C7502" w:rsidP="00627F7D">
            <w:pPr>
              <w:autoSpaceDE w:val="0"/>
              <w:autoSpaceDN w:val="0"/>
              <w:adjustRightInd w:val="0"/>
              <w:rPr>
                <w:rFonts w:ascii="ArialMT" w:hAnsi="ArialMT" w:cs="ArialMT"/>
                <w:sz w:val="20"/>
                <w:szCs w:val="20"/>
                <w:lang w:eastAsia="zh-CN"/>
              </w:rPr>
            </w:pPr>
            <w:r w:rsidRPr="00047411">
              <w:rPr>
                <w:rFonts w:ascii="Arial" w:hAnsi="Arial" w:cs="Arial"/>
                <w:sz w:val="20"/>
                <w:szCs w:val="20"/>
                <w:lang w:eastAsia="zh-CN"/>
              </w:rPr>
              <w:t xml:space="preserve">The existing reports and </w:t>
            </w:r>
            <w:r w:rsidRPr="00047411">
              <w:rPr>
                <w:rFonts w:ascii="ArialMT" w:hAnsi="ArialMT" w:cs="ArialMT"/>
                <w:sz w:val="20"/>
                <w:szCs w:val="20"/>
                <w:lang w:eastAsia="zh-CN"/>
              </w:rPr>
              <w:t xml:space="preserve">documents doesn’t have information on </w:t>
            </w:r>
          </w:p>
          <w:p w:rsidR="001C7502" w:rsidRPr="00047411" w:rsidRDefault="001C7502" w:rsidP="00627F7D">
            <w:pPr>
              <w:pStyle w:val="Footer"/>
              <w:rPr>
                <w:rFonts w:ascii="Arial" w:hAnsi="Arial" w:cs="Arial"/>
                <w:szCs w:val="20"/>
              </w:rPr>
            </w:pPr>
            <w:r w:rsidRPr="00047411">
              <w:rPr>
                <w:rFonts w:ascii="Arial" w:hAnsi="Arial" w:cs="Arial"/>
                <w:szCs w:val="20"/>
              </w:rPr>
              <w:t>Floods and Drought risks mapping for the Volta Basin and its consequences on human and natural resources.</w:t>
            </w:r>
          </w:p>
        </w:tc>
        <w:tc>
          <w:tcPr>
            <w:tcW w:w="771" w:type="pct"/>
            <w:gridSpan w:val="2"/>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Development of Flood and Drought risks maps for the Volta Basin region </w:t>
            </w:r>
          </w:p>
        </w:tc>
        <w:tc>
          <w:tcPr>
            <w:tcW w:w="638"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Availability of Flood and Drought risks maps for risk-informed decision making</w:t>
            </w:r>
          </w:p>
        </w:tc>
        <w:tc>
          <w:tcPr>
            <w:tcW w:w="635" w:type="pct"/>
            <w:shd w:val="clear" w:color="auto" w:fill="D9D9D9" w:themeFill="background1" w:themeFillShade="D9"/>
          </w:tcPr>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Web-based risks maps, Field visit reports, and Monitoring and Evaluation reports</w:t>
            </w:r>
          </w:p>
          <w:p w:rsidR="001C7502" w:rsidRPr="00852394" w:rsidRDefault="001C7502" w:rsidP="00627F7D">
            <w:pPr>
              <w:pStyle w:val="Footer"/>
              <w:rPr>
                <w:rFonts w:ascii="Arial" w:eastAsia="Calibri" w:hAnsi="Arial" w:cs="Arial"/>
                <w:szCs w:val="20"/>
              </w:rPr>
            </w:pP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Social media posts/reports</w:t>
            </w:r>
          </w:p>
        </w:tc>
        <w:tc>
          <w:tcPr>
            <w:tcW w:w="665" w:type="pct"/>
            <w:shd w:val="clear" w:color="auto" w:fill="D9D9D9" w:themeFill="background1" w:themeFillShade="D9"/>
          </w:tcPr>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Beneficiaries will implement the</w:t>
            </w: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techniques and</w:t>
            </w: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 xml:space="preserve">tools which are disseminated and used in other regions </w:t>
            </w:r>
          </w:p>
          <w:p w:rsidR="001C7502" w:rsidRPr="00852394" w:rsidRDefault="001C7502" w:rsidP="00627F7D">
            <w:pPr>
              <w:pStyle w:val="Footer"/>
              <w:rPr>
                <w:rFonts w:ascii="Arial" w:eastAsia="Calibri" w:hAnsi="Arial" w:cs="Arial"/>
                <w:szCs w:val="20"/>
              </w:rPr>
            </w:pP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Active involvement of stakeholders and availability of information</w:t>
            </w: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666" w:type="pct"/>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Output 1.1.1</w:t>
            </w:r>
          </w:p>
          <w:p w:rsidR="001C7502" w:rsidRPr="00047411" w:rsidRDefault="001C7502" w:rsidP="001C7502">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Inventory of information on vulnerabilities, capacities, exposure and risks (</w:t>
            </w:r>
            <w:r>
              <w:rPr>
                <w:rFonts w:ascii="Arial" w:eastAsia="Calibri" w:hAnsi="Arial" w:cs="Arial"/>
                <w:sz w:val="20"/>
                <w:szCs w:val="20"/>
                <w:lang w:eastAsia="zh-CN"/>
              </w:rPr>
              <w:t>VCERs</w:t>
            </w:r>
            <w:r w:rsidRPr="00047411">
              <w:rPr>
                <w:rFonts w:ascii="Arial" w:eastAsia="Calibri" w:hAnsi="Arial" w:cs="Arial"/>
                <w:sz w:val="20"/>
                <w:szCs w:val="20"/>
                <w:lang w:eastAsia="zh-CN"/>
              </w:rPr>
              <w:t>) for floods and drought in the Volta Basin is conducted</w:t>
            </w:r>
          </w:p>
        </w:tc>
        <w:tc>
          <w:tcPr>
            <w:tcW w:w="820" w:type="pct"/>
            <w:gridSpan w:val="2"/>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 xml:space="preserve">Conduct a study and meetings to gather available information on </w:t>
            </w:r>
            <w:r w:rsidRPr="00047411">
              <w:rPr>
                <w:rFonts w:ascii="Arial" w:hAnsi="Arial" w:cs="Arial"/>
                <w:sz w:val="20"/>
                <w:szCs w:val="20"/>
              </w:rPr>
              <w:t>vulnerabilities, capacities, exposure and risks</w:t>
            </w:r>
            <w:r w:rsidRPr="00047411">
              <w:rPr>
                <w:rFonts w:ascii="Arial" w:eastAsia="Calibri" w:hAnsi="Arial" w:cs="Arial"/>
                <w:sz w:val="20"/>
                <w:szCs w:val="20"/>
                <w:lang w:eastAsia="zh-CN"/>
              </w:rPr>
              <w:t xml:space="preserve"> (VCERs) in the Volta Basin</w:t>
            </w:r>
            <w:r>
              <w:rPr>
                <w:rFonts w:ascii="Arial" w:eastAsia="Calibri" w:hAnsi="Arial" w:cs="Arial"/>
                <w:sz w:val="20"/>
                <w:szCs w:val="20"/>
                <w:lang w:eastAsia="zh-CN"/>
              </w:rPr>
              <w:t xml:space="preserve"> as well as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There is a lack of updated and integrated information on Floods and Drought related VCERs for the Volta Basin region</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Percentage of baseline information on vulnerabilities, capacities, exposure and risks will be made available for the Volta Basin region</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 existing data on vulnerabilities, capacities, exposure and risks will be collected and made available for developing risks maps.</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Reports with information on vulnerabilities, capacities, exposure and risks of the Volta Basin region.</w:t>
            </w: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Communication documents</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666" w:type="pct"/>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bookmarkStart w:id="0" w:name="_GoBack"/>
            <w:bookmarkEnd w:id="0"/>
            <w:r w:rsidRPr="00047411">
              <w:rPr>
                <w:rFonts w:ascii="Arial" w:eastAsia="Calibri" w:hAnsi="Arial" w:cs="Arial"/>
                <w:sz w:val="20"/>
                <w:szCs w:val="20"/>
                <w:lang w:eastAsia="zh-CN"/>
              </w:rPr>
              <w:t>Output 1.1.2 Database of</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VCERs, floods and drought</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related risk maps are developed</w:t>
            </w:r>
          </w:p>
        </w:tc>
        <w:tc>
          <w:tcPr>
            <w:tcW w:w="820" w:type="pct"/>
            <w:gridSpan w:val="2"/>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Data management and analysis;</w:t>
            </w:r>
          </w:p>
          <w:p w:rsidR="001C7502" w:rsidRPr="00047411" w:rsidRDefault="001C7502" w:rsidP="00627F7D">
            <w:pPr>
              <w:autoSpaceDE w:val="0"/>
              <w:autoSpaceDN w:val="0"/>
              <w:adjustRightInd w:val="0"/>
              <w:rPr>
                <w:rFonts w:ascii="Arial" w:eastAsia="Calibri" w:hAnsi="Arial" w:cs="Arial"/>
                <w:color w:val="000000" w:themeColor="text1"/>
                <w:sz w:val="20"/>
                <w:szCs w:val="20"/>
                <w:lang w:eastAsia="zh-CN"/>
              </w:rPr>
            </w:pPr>
            <w:r w:rsidRPr="00047411">
              <w:rPr>
                <w:rFonts w:ascii="Arial" w:eastAsia="Calibri" w:hAnsi="Arial" w:cs="Arial"/>
                <w:color w:val="000000" w:themeColor="text1"/>
                <w:sz w:val="20"/>
                <w:szCs w:val="20"/>
                <w:lang w:eastAsia="zh-CN"/>
              </w:rPr>
              <w:t>Select and develop database which contains data related to VCERs, hydrological and meteorological at the local/ national /regional level.</w:t>
            </w:r>
          </w:p>
          <w:p w:rsidR="001C7502" w:rsidRPr="00047411" w:rsidRDefault="001C7502" w:rsidP="00627F7D">
            <w:pPr>
              <w:autoSpaceDE w:val="0"/>
              <w:autoSpaceDN w:val="0"/>
              <w:adjustRightInd w:val="0"/>
              <w:rPr>
                <w:rFonts w:ascii="Arial" w:eastAsia="Calibri" w:hAnsi="Arial" w:cs="Arial"/>
                <w:color w:val="000000" w:themeColor="text1"/>
                <w:sz w:val="20"/>
                <w:szCs w:val="20"/>
                <w:lang w:eastAsia="zh-CN"/>
              </w:rPr>
            </w:pP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Volta Basin regions classified under Flood and Drought probability Index</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No database and risk maps are available for Floods and Drought events at the Volta Basin region</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The Volta Basin lacks updated classifications of the regions </w:t>
            </w:r>
            <w:r w:rsidRPr="00047411">
              <w:rPr>
                <w:rFonts w:ascii="Arial" w:eastAsia="Calibri" w:hAnsi="Arial" w:cs="Arial"/>
                <w:szCs w:val="20"/>
              </w:rPr>
              <w:lastRenderedPageBreak/>
              <w:t>according to Flood and Drought risks.</w:t>
            </w:r>
          </w:p>
        </w:tc>
        <w:tc>
          <w:tcPr>
            <w:tcW w:w="771" w:type="pct"/>
            <w:gridSpan w:val="2"/>
            <w:shd w:val="clear" w:color="auto" w:fill="FFFFFF"/>
          </w:tcPr>
          <w:p w:rsidR="001C7502" w:rsidRPr="00047411" w:rsidRDefault="001C7502" w:rsidP="00627F7D">
            <w:pPr>
              <w:autoSpaceDE w:val="0"/>
              <w:autoSpaceDN w:val="0"/>
              <w:adjustRightInd w:val="0"/>
              <w:rPr>
                <w:rFonts w:ascii="Arial" w:hAnsi="Arial" w:cs="Arial"/>
                <w:color w:val="000000" w:themeColor="text1"/>
                <w:sz w:val="20"/>
                <w:szCs w:val="20"/>
                <w:lang w:eastAsia="zh-CN"/>
              </w:rPr>
            </w:pPr>
            <w:r w:rsidRPr="00047411">
              <w:rPr>
                <w:rFonts w:ascii="Arial" w:hAnsi="Arial" w:cs="Arial"/>
                <w:color w:val="000000" w:themeColor="text1"/>
                <w:sz w:val="20"/>
                <w:szCs w:val="20"/>
                <w:lang w:eastAsia="zh-CN"/>
              </w:rPr>
              <w:lastRenderedPageBreak/>
              <w:t>Progress in terms of</w:t>
            </w:r>
          </w:p>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developing the database and risk maps (</w:t>
            </w:r>
            <w:r w:rsidRPr="00047411">
              <w:rPr>
                <w:rFonts w:ascii="Arial" w:eastAsia="Calibri" w:hAnsi="Arial" w:cs="Arial"/>
                <w:szCs w:val="20"/>
              </w:rPr>
              <w:t>zones</w:t>
            </w:r>
            <w:r w:rsidRPr="00047411">
              <w:rPr>
                <w:rFonts w:ascii="Arial" w:eastAsia="Calibri" w:hAnsi="Arial" w:cs="Arial"/>
                <w:color w:val="000000" w:themeColor="text1"/>
                <w:szCs w:val="20"/>
              </w:rPr>
              <w:t>) on VCERs of Volta Basin (Percentage of basin surface  area)</w:t>
            </w:r>
          </w:p>
          <w:p w:rsidR="001C7502" w:rsidRPr="00047411" w:rsidRDefault="001C7502" w:rsidP="00627F7D">
            <w:pPr>
              <w:pStyle w:val="Footer"/>
              <w:rPr>
                <w:rFonts w:ascii="Arial" w:eastAsia="Calibri" w:hAnsi="Arial" w:cs="Arial"/>
                <w:color w:val="000000" w:themeColor="text1"/>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color w:val="000000" w:themeColor="text1"/>
                <w:szCs w:val="20"/>
              </w:rPr>
              <w:t xml:space="preserve">The data from </w:t>
            </w:r>
            <w:r w:rsidRPr="00047411">
              <w:rPr>
                <w:rFonts w:ascii="Arial" w:eastAsia="Calibri" w:hAnsi="Arial" w:cs="Arial"/>
                <w:color w:val="000000" w:themeColor="text1"/>
                <w:szCs w:val="20"/>
              </w:rPr>
              <w:lastRenderedPageBreak/>
              <w:t>different countries will be made compatible highlighting the missing data and information of respective countries</w:t>
            </w:r>
          </w:p>
        </w:tc>
        <w:tc>
          <w:tcPr>
            <w:tcW w:w="638" w:type="pct"/>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lastRenderedPageBreak/>
              <w:t>The VCERs database and flood and drought risk maps (</w:t>
            </w:r>
            <w:r w:rsidRPr="00047411">
              <w:rPr>
                <w:rFonts w:ascii="Arial" w:eastAsia="Calibri" w:hAnsi="Arial" w:cs="Arial"/>
                <w:szCs w:val="20"/>
              </w:rPr>
              <w:t>risk zones)</w:t>
            </w:r>
            <w:r w:rsidRPr="00047411">
              <w:rPr>
                <w:rFonts w:ascii="Arial" w:eastAsia="Calibri" w:hAnsi="Arial" w:cs="Arial"/>
                <w:color w:val="000000" w:themeColor="text1"/>
                <w:szCs w:val="20"/>
              </w:rPr>
              <w:t xml:space="preserve"> for the Volta Basin will be developed with the available data;</w:t>
            </w:r>
          </w:p>
          <w:p w:rsidR="001C7502" w:rsidRPr="00047411" w:rsidRDefault="001C7502" w:rsidP="00627F7D">
            <w:pPr>
              <w:pStyle w:val="Footer"/>
              <w:rPr>
                <w:rFonts w:ascii="Arial" w:eastAsia="Calibri" w:hAnsi="Arial" w:cs="Arial"/>
                <w:szCs w:val="20"/>
              </w:rPr>
            </w:pPr>
            <w:r w:rsidRPr="00047411">
              <w:rPr>
                <w:rFonts w:ascii="Arial" w:eastAsia="Calibri" w:hAnsi="Arial" w:cs="Arial"/>
                <w:color w:val="000000" w:themeColor="text1"/>
                <w:szCs w:val="20"/>
              </w:rPr>
              <w:lastRenderedPageBreak/>
              <w:t>Metadata of VCERs will be available</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Technical report of the activity, Monitoring and Evaluation reports, Meeting reports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Software and database</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666" w:type="pct"/>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Output 1.1.3</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Capacity of</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stakeholders to use Floods and</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Drought risk maps is enhanced</w:t>
            </w:r>
          </w:p>
        </w:tc>
        <w:tc>
          <w:tcPr>
            <w:tcW w:w="820" w:type="pct"/>
            <w:gridSpan w:val="2"/>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Conduct workshops/training session to disseminate the knowledge on VCERs and Flood and Drought risk maps</w:t>
            </w:r>
          </w:p>
        </w:tc>
        <w:tc>
          <w:tcPr>
            <w:tcW w:w="806"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The risks related to Floods and Drought are not well identified and are not</w:t>
            </w:r>
          </w:p>
          <w:p w:rsidR="001C7502" w:rsidRPr="00047411" w:rsidRDefault="001C7502" w:rsidP="00627F7D">
            <w:pPr>
              <w:autoSpaceDE w:val="0"/>
              <w:autoSpaceDN w:val="0"/>
              <w:adjustRightInd w:val="0"/>
              <w:rPr>
                <w:rFonts w:ascii="Arial" w:eastAsia="Calibri" w:hAnsi="Arial" w:cs="Arial"/>
                <w:sz w:val="20"/>
                <w:szCs w:val="20"/>
              </w:rPr>
            </w:pPr>
            <w:r w:rsidRPr="00047411">
              <w:rPr>
                <w:rFonts w:ascii="Arial" w:hAnsi="Arial" w:cs="Arial"/>
                <w:sz w:val="20"/>
                <w:szCs w:val="20"/>
                <w:lang w:eastAsia="zh-CN"/>
              </w:rPr>
              <w:t>taken into account by the different actors of Volta Basin</w:t>
            </w:r>
          </w:p>
          <w:p w:rsidR="001C7502" w:rsidRPr="00047411" w:rsidRDefault="001C7502" w:rsidP="00627F7D">
            <w:pPr>
              <w:pStyle w:val="Footer"/>
              <w:rPr>
                <w:rFonts w:ascii="Arial" w:eastAsia="Calibri" w:hAnsi="Arial" w:cs="Arial"/>
                <w:szCs w:val="20"/>
              </w:rPr>
            </w:pPr>
          </w:p>
        </w:tc>
        <w:tc>
          <w:tcPr>
            <w:tcW w:w="771" w:type="pct"/>
            <w:gridSpan w:val="2"/>
            <w:shd w:val="clear" w:color="auto" w:fill="FFFFFF"/>
          </w:tcPr>
          <w:p w:rsidR="001C7502" w:rsidRDefault="001C7502" w:rsidP="00627F7D">
            <w:pPr>
              <w:pStyle w:val="Footer"/>
              <w:rPr>
                <w:rFonts w:ascii="Arial" w:eastAsia="Calibri" w:hAnsi="Arial" w:cs="Arial"/>
                <w:szCs w:val="20"/>
              </w:rPr>
            </w:pPr>
            <w:r w:rsidRPr="00047411">
              <w:rPr>
                <w:rFonts w:ascii="Arial" w:hAnsi="Arial" w:cs="Arial"/>
                <w:szCs w:val="20"/>
              </w:rPr>
              <w:t xml:space="preserve">Number of workshops are organized for the dissemination of knowledge on VCERs and </w:t>
            </w:r>
            <w:r w:rsidRPr="00047411">
              <w:rPr>
                <w:rFonts w:ascii="Arial" w:eastAsia="Calibri" w:hAnsi="Arial" w:cs="Arial"/>
                <w:szCs w:val="20"/>
              </w:rPr>
              <w:t>Flood and Drought risk maps</w:t>
            </w:r>
          </w:p>
          <w:p w:rsidR="001C7502" w:rsidRDefault="001C7502" w:rsidP="00627F7D">
            <w:pPr>
              <w:pStyle w:val="Footer"/>
              <w:rPr>
                <w:rFonts w:ascii="Arial" w:eastAsia="Calibri" w:hAnsi="Arial" w:cs="Arial"/>
                <w:szCs w:val="20"/>
              </w:rPr>
            </w:pPr>
          </w:p>
          <w:p w:rsidR="001C7502" w:rsidRPr="003910DF" w:rsidRDefault="001C7502" w:rsidP="00627F7D">
            <w:pPr>
              <w:pStyle w:val="Footer"/>
              <w:rPr>
                <w:rFonts w:ascii="Arial" w:eastAsia="Calibri" w:hAnsi="Arial" w:cs="Arial"/>
                <w:szCs w:val="20"/>
              </w:rPr>
            </w:pPr>
            <w:r w:rsidRPr="003910DF">
              <w:rPr>
                <w:rFonts w:ascii="Arial" w:eastAsia="Calibri" w:hAnsi="Arial" w:cs="Arial"/>
                <w:szCs w:val="20"/>
              </w:rPr>
              <w:t>Number of women</w:t>
            </w:r>
          </w:p>
          <w:p w:rsidR="001C7502" w:rsidRPr="00047411" w:rsidRDefault="001C7502" w:rsidP="00627F7D">
            <w:pPr>
              <w:pStyle w:val="Footer"/>
              <w:rPr>
                <w:rFonts w:ascii="Arial" w:eastAsia="Calibri" w:hAnsi="Arial" w:cs="Arial"/>
                <w:szCs w:val="20"/>
              </w:rPr>
            </w:pPr>
            <w:r w:rsidRPr="003910DF">
              <w:rPr>
                <w:rFonts w:ascii="Arial" w:eastAsia="Calibri" w:hAnsi="Arial" w:cs="Arial"/>
                <w:szCs w:val="20"/>
              </w:rPr>
              <w:t>trained</w:t>
            </w:r>
          </w:p>
          <w:p w:rsidR="001C7502" w:rsidRPr="00047411" w:rsidRDefault="001C7502" w:rsidP="00627F7D">
            <w:pPr>
              <w:pStyle w:val="Footer"/>
              <w:rPr>
                <w:rFonts w:ascii="Arial" w:eastAsia="Calibri" w:hAnsi="Arial" w:cs="Arial"/>
                <w:szCs w:val="20"/>
              </w:rPr>
            </w:pPr>
          </w:p>
        </w:tc>
        <w:tc>
          <w:tcPr>
            <w:tcW w:w="638" w:type="pct"/>
            <w:shd w:val="clear" w:color="auto" w:fill="FFFFFF"/>
          </w:tcPr>
          <w:p w:rsidR="001C7502" w:rsidRPr="00047411" w:rsidRDefault="001C7502" w:rsidP="00627F7D">
            <w:pPr>
              <w:pStyle w:val="Footer"/>
              <w:rPr>
                <w:rFonts w:ascii="Arial" w:hAnsi="Arial" w:cs="Arial"/>
                <w:szCs w:val="20"/>
              </w:rPr>
            </w:pPr>
            <w:r w:rsidRPr="00047411">
              <w:rPr>
                <w:rFonts w:ascii="Arial" w:eastAsia="Calibri" w:hAnsi="Arial" w:cs="Arial"/>
                <w:szCs w:val="20"/>
              </w:rPr>
              <w:t>Atleast one workshop per country will be organised to disseminate knowledge on VCERs database</w:t>
            </w:r>
            <w:r w:rsidRPr="00047411">
              <w:rPr>
                <w:rFonts w:ascii="Arial" w:hAnsi="Arial" w:cs="Arial"/>
                <w:szCs w:val="20"/>
              </w:rPr>
              <w:t xml:space="preserve"> and Flood and Drought risk maps</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1 transboundary  level consultation workshop with National Focal Point (NFP)</w:t>
            </w:r>
          </w:p>
          <w:p w:rsidR="001C7502" w:rsidRPr="00047411" w:rsidRDefault="001C7502" w:rsidP="00627F7D">
            <w:pPr>
              <w:pStyle w:val="Footer"/>
              <w:rPr>
                <w:rFonts w:ascii="Arial" w:eastAsia="Calibri" w:hAnsi="Arial" w:cs="Arial"/>
                <w:szCs w:val="20"/>
              </w:rPr>
            </w:pPr>
          </w:p>
        </w:tc>
        <w:tc>
          <w:tcPr>
            <w:tcW w:w="63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Reports of consultation</w:t>
            </w:r>
          </w:p>
          <w:p w:rsidR="001C7502" w:rsidRPr="00047411" w:rsidRDefault="001C7502" w:rsidP="00627F7D">
            <w:pPr>
              <w:pStyle w:val="Footer"/>
              <w:rPr>
                <w:rFonts w:ascii="Arial" w:hAnsi="Arial" w:cs="Arial"/>
                <w:szCs w:val="20"/>
              </w:rPr>
            </w:pPr>
            <w:r w:rsidRPr="00047411">
              <w:rPr>
                <w:rFonts w:ascii="Arial" w:hAnsi="Arial" w:cs="Arial"/>
                <w:szCs w:val="20"/>
              </w:rPr>
              <w:t>workshops</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Feedback report of the workshops</w:t>
            </w:r>
          </w:p>
          <w:p w:rsidR="001C7502" w:rsidRPr="00047411" w:rsidRDefault="001C7502" w:rsidP="00627F7D">
            <w:pPr>
              <w:jc w:val="center"/>
              <w:rPr>
                <w:rFonts w:ascii="Arial" w:hAnsi="Arial" w:cs="Arial"/>
                <w:sz w:val="20"/>
                <w:szCs w:val="20"/>
                <w:lang w:eastAsia="zh-CN"/>
              </w:rPr>
            </w:pPr>
          </w:p>
          <w:p w:rsidR="001C7502" w:rsidRPr="00047411" w:rsidRDefault="001C7502" w:rsidP="00627F7D">
            <w:pPr>
              <w:rPr>
                <w:rFonts w:ascii="Arial" w:hAnsi="Arial" w:cs="Arial"/>
                <w:sz w:val="20"/>
                <w:szCs w:val="20"/>
                <w:lang w:eastAsia="zh-CN"/>
              </w:rPr>
            </w:pPr>
            <w:r w:rsidRPr="00047411">
              <w:rPr>
                <w:rFonts w:ascii="Arial" w:hAnsi="Arial" w:cs="Arial"/>
                <w:sz w:val="20"/>
                <w:szCs w:val="20"/>
                <w:lang w:eastAsia="zh-CN"/>
              </w:rPr>
              <w:t>Guidelines for organizing consultation workshops and documentation</w:t>
            </w:r>
          </w:p>
        </w:tc>
        <w:tc>
          <w:tcPr>
            <w:tcW w:w="66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666" w:type="pct"/>
            <w:tcBorders>
              <w:bottom w:val="single" w:sz="4" w:space="0" w:color="auto"/>
            </w:tcBorders>
            <w:shd w:val="clear" w:color="auto" w:fill="FFFFFF"/>
          </w:tcPr>
          <w:p w:rsidR="001C7502" w:rsidRPr="00047411" w:rsidRDefault="001C7502" w:rsidP="00627F7D">
            <w:pPr>
              <w:autoSpaceDE w:val="0"/>
              <w:autoSpaceDN w:val="0"/>
              <w:adjustRightInd w:val="0"/>
              <w:rPr>
                <w:rFonts w:ascii="Arial" w:eastAsia="Calibri" w:hAnsi="Arial" w:cs="Arial"/>
                <w:color w:val="000000" w:themeColor="text1"/>
                <w:sz w:val="20"/>
                <w:szCs w:val="20"/>
                <w:lang w:eastAsia="zh-CN"/>
              </w:rPr>
            </w:pPr>
            <w:r w:rsidRPr="00047411">
              <w:rPr>
                <w:rFonts w:ascii="Arial" w:eastAsia="Calibri" w:hAnsi="Arial" w:cs="Arial"/>
                <w:color w:val="000000" w:themeColor="text1"/>
                <w:sz w:val="20"/>
                <w:szCs w:val="20"/>
                <w:lang w:eastAsia="zh-CN"/>
              </w:rPr>
              <w:t>Output 1.1.4</w:t>
            </w:r>
          </w:p>
          <w:p w:rsidR="001C7502" w:rsidRPr="00047411" w:rsidRDefault="001C7502" w:rsidP="00627F7D">
            <w:pPr>
              <w:autoSpaceDE w:val="0"/>
              <w:autoSpaceDN w:val="0"/>
              <w:adjustRightInd w:val="0"/>
              <w:rPr>
                <w:rFonts w:ascii="Arial" w:eastAsia="Calibri" w:hAnsi="Arial" w:cs="Arial"/>
                <w:color w:val="000000" w:themeColor="text1"/>
                <w:sz w:val="20"/>
                <w:szCs w:val="20"/>
                <w:lang w:eastAsia="zh-CN"/>
              </w:rPr>
            </w:pPr>
            <w:r w:rsidRPr="00047411">
              <w:rPr>
                <w:rFonts w:ascii="Arial" w:eastAsia="Calibri" w:hAnsi="Arial" w:cs="Arial"/>
                <w:color w:val="000000" w:themeColor="text1"/>
                <w:sz w:val="20"/>
                <w:szCs w:val="20"/>
                <w:lang w:eastAsia="zh-CN"/>
              </w:rPr>
              <w:t>Reports and</w:t>
            </w:r>
          </w:p>
          <w:p w:rsidR="001C7502" w:rsidRPr="00047411" w:rsidRDefault="001C7502" w:rsidP="00627F7D">
            <w:pPr>
              <w:autoSpaceDE w:val="0"/>
              <w:autoSpaceDN w:val="0"/>
              <w:adjustRightInd w:val="0"/>
              <w:rPr>
                <w:rFonts w:ascii="Arial" w:eastAsia="Calibri" w:hAnsi="Arial" w:cs="Arial"/>
                <w:color w:val="000000" w:themeColor="text1"/>
                <w:sz w:val="20"/>
                <w:szCs w:val="20"/>
                <w:lang w:val="en-US" w:eastAsia="zh-CN"/>
              </w:rPr>
            </w:pPr>
            <w:r w:rsidRPr="00047411">
              <w:rPr>
                <w:rFonts w:ascii="Arial" w:eastAsia="Calibri" w:hAnsi="Arial" w:cs="Arial"/>
                <w:color w:val="000000" w:themeColor="text1"/>
                <w:sz w:val="20"/>
                <w:szCs w:val="20"/>
                <w:lang w:val="en-US" w:eastAsia="zh-CN"/>
              </w:rPr>
              <w:t>communication documents on</w:t>
            </w:r>
            <w:r w:rsidRPr="00047411">
              <w:rPr>
                <w:color w:val="000000" w:themeColor="text1"/>
                <w:lang w:val="en-US"/>
              </w:rPr>
              <w:t xml:space="preserve"> </w:t>
            </w:r>
            <w:r w:rsidRPr="00047411">
              <w:rPr>
                <w:rFonts w:ascii="Arial" w:eastAsia="Calibri" w:hAnsi="Arial" w:cs="Arial"/>
                <w:color w:val="000000" w:themeColor="text1"/>
                <w:sz w:val="20"/>
                <w:szCs w:val="20"/>
                <w:lang w:val="en-US" w:eastAsia="zh-CN"/>
              </w:rPr>
              <w:t>vulnerabilities, capacities,</w:t>
            </w:r>
          </w:p>
          <w:p w:rsidR="001C7502" w:rsidRPr="00047411" w:rsidRDefault="001C7502" w:rsidP="00627F7D">
            <w:pPr>
              <w:autoSpaceDE w:val="0"/>
              <w:autoSpaceDN w:val="0"/>
              <w:adjustRightInd w:val="0"/>
              <w:rPr>
                <w:rFonts w:ascii="Arial" w:eastAsia="Calibri" w:hAnsi="Arial" w:cs="Arial"/>
                <w:color w:val="000000" w:themeColor="text1"/>
                <w:sz w:val="20"/>
                <w:szCs w:val="20"/>
                <w:lang w:eastAsia="zh-CN"/>
              </w:rPr>
            </w:pPr>
            <w:r w:rsidRPr="00047411">
              <w:rPr>
                <w:rFonts w:ascii="Arial" w:eastAsia="Calibri" w:hAnsi="Arial" w:cs="Arial"/>
                <w:color w:val="000000" w:themeColor="text1"/>
                <w:sz w:val="20"/>
                <w:szCs w:val="20"/>
                <w:lang w:eastAsia="zh-CN"/>
              </w:rPr>
              <w:t>exposure and risks (VCERs)</w:t>
            </w:r>
          </w:p>
          <w:p w:rsidR="001C7502" w:rsidRPr="00047411" w:rsidRDefault="001C7502" w:rsidP="00627F7D">
            <w:pPr>
              <w:autoSpaceDE w:val="0"/>
              <w:autoSpaceDN w:val="0"/>
              <w:adjustRightInd w:val="0"/>
              <w:rPr>
                <w:rFonts w:ascii="Arial" w:eastAsia="Calibri" w:hAnsi="Arial" w:cs="Arial"/>
                <w:color w:val="000000" w:themeColor="text1"/>
                <w:sz w:val="20"/>
                <w:szCs w:val="20"/>
                <w:lang w:eastAsia="zh-CN"/>
              </w:rPr>
            </w:pPr>
            <w:r w:rsidRPr="00047411">
              <w:rPr>
                <w:rFonts w:ascii="Arial" w:eastAsia="Calibri" w:hAnsi="Arial" w:cs="Arial"/>
                <w:color w:val="000000" w:themeColor="text1"/>
                <w:sz w:val="20"/>
                <w:szCs w:val="20"/>
                <w:lang w:eastAsia="zh-CN"/>
              </w:rPr>
              <w:t>and Floods and Drought risk</w:t>
            </w:r>
          </w:p>
          <w:p w:rsidR="001C7502" w:rsidRPr="00047411" w:rsidRDefault="001C7502" w:rsidP="00627F7D">
            <w:pPr>
              <w:autoSpaceDE w:val="0"/>
              <w:autoSpaceDN w:val="0"/>
              <w:adjustRightInd w:val="0"/>
              <w:rPr>
                <w:rFonts w:ascii="Arial" w:eastAsia="Calibri" w:hAnsi="Arial" w:cs="Arial"/>
                <w:color w:val="000000" w:themeColor="text1"/>
                <w:sz w:val="20"/>
                <w:szCs w:val="20"/>
                <w:lang w:eastAsia="zh-CN"/>
              </w:rPr>
            </w:pPr>
            <w:r w:rsidRPr="00047411">
              <w:rPr>
                <w:rFonts w:ascii="Arial" w:eastAsia="Calibri" w:hAnsi="Arial" w:cs="Arial"/>
                <w:color w:val="000000" w:themeColor="text1"/>
                <w:sz w:val="20"/>
                <w:szCs w:val="20"/>
                <w:lang w:eastAsia="zh-CN"/>
              </w:rPr>
              <w:t>maps of the Volta Basin are</w:t>
            </w:r>
          </w:p>
          <w:p w:rsidR="001C7502" w:rsidRPr="00047411" w:rsidRDefault="001C7502" w:rsidP="00627F7D">
            <w:pPr>
              <w:autoSpaceDE w:val="0"/>
              <w:autoSpaceDN w:val="0"/>
              <w:adjustRightInd w:val="0"/>
              <w:rPr>
                <w:rFonts w:ascii="Arial" w:eastAsia="Calibri" w:hAnsi="Arial" w:cs="Arial"/>
                <w:color w:val="000000" w:themeColor="text1"/>
                <w:sz w:val="20"/>
                <w:szCs w:val="20"/>
                <w:lang w:eastAsia="zh-CN"/>
              </w:rPr>
            </w:pPr>
            <w:r w:rsidRPr="00047411">
              <w:rPr>
                <w:rFonts w:ascii="Arial" w:eastAsia="Calibri" w:hAnsi="Arial" w:cs="Arial"/>
                <w:color w:val="000000" w:themeColor="text1"/>
                <w:sz w:val="20"/>
                <w:szCs w:val="20"/>
                <w:lang w:eastAsia="zh-CN"/>
              </w:rPr>
              <w:t>available</w:t>
            </w:r>
          </w:p>
        </w:tc>
        <w:tc>
          <w:tcPr>
            <w:tcW w:w="820" w:type="pct"/>
            <w:gridSpan w:val="2"/>
            <w:tcBorders>
              <w:bottom w:val="single" w:sz="4" w:space="0" w:color="auto"/>
            </w:tcBorders>
            <w:shd w:val="clear" w:color="auto" w:fill="FFFFFF"/>
          </w:tcPr>
          <w:p w:rsidR="001C7502" w:rsidRPr="00047411" w:rsidRDefault="001C7502" w:rsidP="00627F7D">
            <w:pPr>
              <w:autoSpaceDE w:val="0"/>
              <w:autoSpaceDN w:val="0"/>
              <w:adjustRightInd w:val="0"/>
              <w:rPr>
                <w:rFonts w:ascii="Arial" w:eastAsia="Calibri" w:hAnsi="Arial" w:cs="Arial"/>
                <w:color w:val="000000" w:themeColor="text1"/>
                <w:sz w:val="20"/>
                <w:szCs w:val="20"/>
                <w:lang w:eastAsia="zh-CN"/>
              </w:rPr>
            </w:pPr>
            <w:r w:rsidRPr="00047411">
              <w:rPr>
                <w:rFonts w:ascii="Arial" w:eastAsia="Calibri" w:hAnsi="Arial" w:cs="Arial"/>
                <w:color w:val="000000" w:themeColor="text1"/>
                <w:sz w:val="20"/>
                <w:szCs w:val="20"/>
                <w:lang w:eastAsia="zh-CN"/>
              </w:rPr>
              <w:t>Produce draft report of vulnerabilities, capacities, exposure and risks (VCERs) and Flood and Drought risk maps in Volta Basin region.</w:t>
            </w:r>
          </w:p>
        </w:tc>
        <w:tc>
          <w:tcPr>
            <w:tcW w:w="806" w:type="pct"/>
            <w:tcBorders>
              <w:bottom w:val="single" w:sz="4" w:space="0" w:color="auto"/>
            </w:tcBorders>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Report on the VCER and Flood and Drought risk maps are not available for various actors concern by climate change adaptation and disaster risk reduction</w:t>
            </w:r>
          </w:p>
        </w:tc>
        <w:tc>
          <w:tcPr>
            <w:tcW w:w="771" w:type="pct"/>
            <w:gridSpan w:val="2"/>
            <w:tcBorders>
              <w:bottom w:val="single" w:sz="4" w:space="0" w:color="auto"/>
            </w:tcBorders>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 xml:space="preserve">Progress in the development of the VCER and Flood and Drought risk maps report </w:t>
            </w:r>
          </w:p>
        </w:tc>
        <w:tc>
          <w:tcPr>
            <w:tcW w:w="638" w:type="pct"/>
            <w:tcBorders>
              <w:bottom w:val="single" w:sz="4" w:space="0" w:color="auto"/>
            </w:tcBorders>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 xml:space="preserve">First report on VCER and Flood and Drought risk maps is made available for the six countries </w:t>
            </w:r>
          </w:p>
        </w:tc>
        <w:tc>
          <w:tcPr>
            <w:tcW w:w="635" w:type="pct"/>
            <w:tcBorders>
              <w:bottom w:val="single" w:sz="4" w:space="0" w:color="auto"/>
            </w:tcBorders>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Report on VCERs and Flood and Drought risk maps</w:t>
            </w:r>
          </w:p>
        </w:tc>
        <w:tc>
          <w:tcPr>
            <w:tcW w:w="665" w:type="pct"/>
            <w:tcBorders>
              <w:bottom w:val="single" w:sz="4" w:space="0" w:color="auto"/>
            </w:tcBorders>
            <w:shd w:val="clear" w:color="auto" w:fill="FFFFFF"/>
          </w:tcPr>
          <w:p w:rsidR="001C7502" w:rsidRPr="00047411" w:rsidRDefault="001C7502" w:rsidP="00627F7D">
            <w:pPr>
              <w:pStyle w:val="Footer"/>
              <w:rPr>
                <w:rFonts w:ascii="Arial" w:eastAsia="Calibri" w:hAnsi="Arial" w:cs="Arial"/>
                <w:color w:val="000000" w:themeColor="text1"/>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666" w:type="pct"/>
            <w:shd w:val="clear" w:color="auto" w:fill="D9D9D9" w:themeFill="background1" w:themeFillShade="D9"/>
          </w:tcPr>
          <w:p w:rsidR="001C7502" w:rsidRPr="00047411" w:rsidRDefault="001C7502" w:rsidP="00627F7D">
            <w:pPr>
              <w:contextualSpacing/>
              <w:rPr>
                <w:rFonts w:ascii="Arial" w:hAnsi="Arial" w:cs="Arial"/>
                <w:sz w:val="20"/>
                <w:szCs w:val="20"/>
              </w:rPr>
            </w:pPr>
            <w:r w:rsidRPr="00047411">
              <w:rPr>
                <w:rFonts w:ascii="Arial" w:hAnsi="Arial" w:cs="Arial"/>
                <w:b/>
                <w:bCs/>
                <w:sz w:val="20"/>
                <w:szCs w:val="20"/>
                <w:lang w:eastAsia="zh-CN"/>
              </w:rPr>
              <w:t>Outcome 1.2</w:t>
            </w:r>
            <w:r w:rsidRPr="00047411">
              <w:rPr>
                <w:rFonts w:ascii="Arial" w:hAnsi="Arial" w:cs="Arial"/>
                <w:sz w:val="20"/>
                <w:szCs w:val="20"/>
              </w:rPr>
              <w:t xml:space="preserve"> Bridging the gap in</w:t>
            </w:r>
          </w:p>
          <w:p w:rsidR="001C7502" w:rsidRPr="00047411" w:rsidRDefault="001C7502" w:rsidP="00627F7D">
            <w:pPr>
              <w:contextualSpacing/>
              <w:rPr>
                <w:rFonts w:ascii="Arial" w:hAnsi="Arial" w:cs="Arial"/>
                <w:sz w:val="20"/>
                <w:szCs w:val="20"/>
              </w:rPr>
            </w:pPr>
            <w:r w:rsidRPr="00047411">
              <w:rPr>
                <w:rFonts w:ascii="Arial" w:hAnsi="Arial" w:cs="Arial"/>
                <w:sz w:val="20"/>
                <w:szCs w:val="20"/>
              </w:rPr>
              <w:t xml:space="preserve">Adaptation </w:t>
            </w:r>
            <w:r w:rsidRPr="00047411">
              <w:rPr>
                <w:rFonts w:ascii="Arial" w:hAnsi="Arial" w:cs="Arial"/>
                <w:sz w:val="20"/>
                <w:szCs w:val="20"/>
              </w:rPr>
              <w:lastRenderedPageBreak/>
              <w:t>measures to integrate future scenarios (economic, urban, climate, environment etc.)</w:t>
            </w:r>
          </w:p>
          <w:p w:rsidR="001C7502" w:rsidRPr="00047411" w:rsidRDefault="001C7502" w:rsidP="00627F7D">
            <w:pPr>
              <w:contextualSpacing/>
              <w:rPr>
                <w:rFonts w:ascii="Arial" w:hAnsi="Arial" w:cs="Arial"/>
                <w:sz w:val="20"/>
                <w:szCs w:val="20"/>
              </w:rPr>
            </w:pPr>
            <w:r w:rsidRPr="00047411">
              <w:rPr>
                <w:rFonts w:ascii="Arial" w:hAnsi="Arial" w:cs="Arial"/>
                <w:sz w:val="20"/>
                <w:szCs w:val="20"/>
              </w:rPr>
              <w:t>into current practices and</w:t>
            </w:r>
          </w:p>
          <w:p w:rsidR="001C7502" w:rsidRPr="00047411" w:rsidRDefault="001C7502" w:rsidP="00627F7D">
            <w:pPr>
              <w:pStyle w:val="ListParagraph"/>
              <w:spacing w:after="0" w:line="240" w:lineRule="auto"/>
              <w:ind w:left="0"/>
              <w:rPr>
                <w:rFonts w:ascii="Arial" w:hAnsi="Arial"/>
                <w:sz w:val="20"/>
                <w:szCs w:val="20"/>
                <w:lang w:val="en-GB"/>
              </w:rPr>
            </w:pPr>
            <w:r w:rsidRPr="00047411">
              <w:rPr>
                <w:rFonts w:ascii="Arial" w:hAnsi="Arial"/>
                <w:sz w:val="20"/>
                <w:szCs w:val="20"/>
                <w:lang w:val="en-GB"/>
              </w:rPr>
              <w:t>knowledge</w:t>
            </w:r>
          </w:p>
        </w:tc>
        <w:tc>
          <w:tcPr>
            <w:tcW w:w="820" w:type="pct"/>
            <w:gridSpan w:val="2"/>
            <w:shd w:val="clear" w:color="auto" w:fill="D9D9D9" w:themeFill="background1" w:themeFillShade="D9"/>
          </w:tcPr>
          <w:p w:rsidR="001C7502" w:rsidRPr="00047411" w:rsidRDefault="001C7502" w:rsidP="00627F7D">
            <w:pPr>
              <w:autoSpaceDE w:val="0"/>
              <w:autoSpaceDN w:val="0"/>
              <w:adjustRightInd w:val="0"/>
              <w:rPr>
                <w:rFonts w:ascii="Arial" w:eastAsia="Calibri" w:hAnsi="Arial" w:cs="Arial"/>
                <w:sz w:val="20"/>
                <w:szCs w:val="20"/>
                <w:lang w:val="fr-CH" w:eastAsia="zh-CN"/>
              </w:rPr>
            </w:pPr>
            <w:r w:rsidRPr="00047411">
              <w:rPr>
                <w:rFonts w:ascii="Arial" w:eastAsia="Calibri" w:hAnsi="Arial" w:cs="Arial"/>
                <w:sz w:val="20"/>
                <w:szCs w:val="20"/>
                <w:lang w:val="fr-CH" w:eastAsia="zh-CN"/>
              </w:rPr>
              <w:lastRenderedPageBreak/>
              <w:t xml:space="preserve">Develop future scenarios </w:t>
            </w:r>
            <w:r w:rsidRPr="00047411">
              <w:rPr>
                <w:rFonts w:ascii="Arial" w:hAnsi="Arial" w:cs="Arial"/>
                <w:sz w:val="20"/>
                <w:szCs w:val="20"/>
                <w:lang w:val="fr-CH"/>
              </w:rPr>
              <w:t xml:space="preserve">(socio-economic, urban, </w:t>
            </w:r>
            <w:r w:rsidRPr="00047411">
              <w:rPr>
                <w:rFonts w:ascii="Arial" w:hAnsi="Arial" w:cs="Arial"/>
                <w:sz w:val="20"/>
                <w:szCs w:val="20"/>
                <w:lang w:val="fr-CH"/>
              </w:rPr>
              <w:lastRenderedPageBreak/>
              <w:t xml:space="preserve">climate, environment etc.) </w:t>
            </w:r>
            <w:r w:rsidRPr="00047411">
              <w:rPr>
                <w:rFonts w:ascii="Arial" w:eastAsia="Calibri" w:hAnsi="Arial" w:cs="Arial"/>
                <w:sz w:val="20"/>
                <w:szCs w:val="20"/>
                <w:lang w:val="fr-CH" w:eastAsia="zh-CN"/>
              </w:rPr>
              <w:t xml:space="preserve"> </w:t>
            </w:r>
          </w:p>
        </w:tc>
        <w:tc>
          <w:tcPr>
            <w:tcW w:w="806"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There is no prediction about the role of future scenarios on socio-</w:t>
            </w:r>
            <w:r w:rsidRPr="00047411">
              <w:rPr>
                <w:rFonts w:ascii="Arial" w:eastAsia="Calibri" w:hAnsi="Arial" w:cs="Arial"/>
                <w:szCs w:val="20"/>
              </w:rPr>
              <w:lastRenderedPageBreak/>
              <w:t xml:space="preserve">economic, urban, climate and environmental conditions </w:t>
            </w:r>
          </w:p>
        </w:tc>
        <w:tc>
          <w:tcPr>
            <w:tcW w:w="771" w:type="pct"/>
            <w:gridSpan w:val="2"/>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Developing future scenario for the climate change </w:t>
            </w:r>
            <w:r w:rsidRPr="00047411">
              <w:rPr>
                <w:rFonts w:ascii="Arial" w:eastAsia="Calibri" w:hAnsi="Arial" w:cs="Arial"/>
                <w:szCs w:val="20"/>
              </w:rPr>
              <w:lastRenderedPageBreak/>
              <w:t>variability and Floods and Drought events</w:t>
            </w:r>
          </w:p>
        </w:tc>
        <w:tc>
          <w:tcPr>
            <w:tcW w:w="638"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Future scenarios are  developed for the climate </w:t>
            </w:r>
            <w:r w:rsidRPr="00047411">
              <w:rPr>
                <w:rFonts w:ascii="Arial" w:eastAsia="Calibri" w:hAnsi="Arial" w:cs="Arial"/>
                <w:szCs w:val="20"/>
              </w:rPr>
              <w:lastRenderedPageBreak/>
              <w:t>change variability and Floods and Drought events</w:t>
            </w:r>
          </w:p>
        </w:tc>
        <w:tc>
          <w:tcPr>
            <w:tcW w:w="635"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Technical report of the activity</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Social media reports</w:t>
            </w:r>
          </w:p>
        </w:tc>
        <w:tc>
          <w:tcPr>
            <w:tcW w:w="665" w:type="pct"/>
            <w:shd w:val="clear" w:color="auto" w:fill="D9D9D9" w:themeFill="background1" w:themeFillShade="D9"/>
          </w:tcPr>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lastRenderedPageBreak/>
              <w:t xml:space="preserve">Past data and informations are provided by the </w:t>
            </w:r>
            <w:r w:rsidRPr="00852394">
              <w:rPr>
                <w:rFonts w:ascii="Arial" w:eastAsia="Calibri" w:hAnsi="Arial" w:cs="Arial"/>
                <w:szCs w:val="20"/>
              </w:rPr>
              <w:lastRenderedPageBreak/>
              <w:t>government agencies</w:t>
            </w:r>
          </w:p>
          <w:p w:rsidR="001C7502" w:rsidRPr="00852394"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852394">
              <w:rPr>
                <w:rFonts w:ascii="Arial" w:eastAsia="Calibri" w:hAnsi="Arial" w:cs="Arial"/>
                <w:szCs w:val="20"/>
              </w:rPr>
              <w:t>The output’s will be considered along with inputs on the uncertainties and other sources of information</w:t>
            </w: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666" w:type="pct"/>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lastRenderedPageBreak/>
              <w:t>Output 1.2.1 Scenarios for</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socio-economic and</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environment development along</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with the climate change</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projections are collected</w:t>
            </w:r>
          </w:p>
        </w:tc>
        <w:tc>
          <w:tcPr>
            <w:tcW w:w="820" w:type="pct"/>
            <w:gridSpan w:val="2"/>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Past and future data and information  on climate change are collected  for developing future scenarios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There is no availability of future scenarios for socio-economic and environmental development related to the climate change projections </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Progress in acquiring data and information on socio-economic, climate change projections for developing future scenarios </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Data and information on  climate change projection and environment development is available </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Database and reports  on climate change projections, </w:t>
            </w: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Monitoring and evaluation report.</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666" w:type="pct"/>
            <w:shd w:val="clear" w:color="auto" w:fill="FFFFFF"/>
          </w:tcPr>
          <w:p w:rsidR="001C7502" w:rsidRPr="00047411" w:rsidRDefault="001C7502" w:rsidP="00627F7D">
            <w:pPr>
              <w:autoSpaceDE w:val="0"/>
              <w:autoSpaceDN w:val="0"/>
              <w:adjustRightInd w:val="0"/>
              <w:rPr>
                <w:rFonts w:ascii="Arial" w:hAnsi="Arial" w:cs="Arial"/>
                <w:sz w:val="20"/>
                <w:szCs w:val="20"/>
              </w:rPr>
            </w:pPr>
            <w:r w:rsidRPr="00047411">
              <w:rPr>
                <w:rFonts w:ascii="Arial" w:eastAsia="Calibri" w:hAnsi="Arial" w:cs="Arial"/>
                <w:sz w:val="20"/>
                <w:szCs w:val="20"/>
                <w:lang w:eastAsia="zh-CN"/>
              </w:rPr>
              <w:t>Output 1.2.2</w:t>
            </w:r>
            <w:r w:rsidRPr="00047411">
              <w:rPr>
                <w:rFonts w:ascii="Arial" w:hAnsi="Arial" w:cs="Arial"/>
                <w:sz w:val="20"/>
                <w:szCs w:val="20"/>
              </w:rPr>
              <w:t xml:space="preserve"> Projected impacts</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on water resources, urban</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development and bio-diversity and agricultural</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areas are analysed on the basis</w:t>
            </w:r>
          </w:p>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hAnsi="Arial" w:cs="Arial"/>
                <w:sz w:val="20"/>
                <w:szCs w:val="20"/>
              </w:rPr>
              <w:t>of future scenarios</w:t>
            </w:r>
          </w:p>
        </w:tc>
        <w:tc>
          <w:tcPr>
            <w:tcW w:w="820" w:type="pct"/>
            <w:gridSpan w:val="2"/>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The qualitative or modelling data is analysed to assess the future scenarios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Lack of methodology to understand  the impact of Flood and Drought events on risks;</w:t>
            </w:r>
            <w:r w:rsidRPr="00047411">
              <w:rPr>
                <w:rFonts w:ascii="Arial" w:eastAsia="Calibri" w:hAnsi="Arial" w:cs="Arial"/>
                <w:b/>
                <w:bCs/>
                <w:szCs w:val="20"/>
              </w:rPr>
              <w:t xml:space="preserve"> </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Progress in terms of analysis of qualitative or modelled data output</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 future scenarios are developed and presented to the stakeholders</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Project Technical reports, Periodic field survey, Monitoring and Evaluation reports</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666" w:type="pct"/>
            <w:tcBorders>
              <w:bottom w:val="single" w:sz="4" w:space="0" w:color="auto"/>
            </w:tcBorders>
            <w:shd w:val="clear" w:color="auto" w:fill="FFFFFF"/>
          </w:tcPr>
          <w:p w:rsidR="001C7502" w:rsidRPr="00047411" w:rsidRDefault="001C7502" w:rsidP="00627F7D">
            <w:pPr>
              <w:autoSpaceDE w:val="0"/>
              <w:autoSpaceDN w:val="0"/>
              <w:adjustRightInd w:val="0"/>
              <w:rPr>
                <w:rFonts w:ascii="Arial" w:hAnsi="Arial" w:cs="Arial"/>
                <w:sz w:val="20"/>
                <w:szCs w:val="20"/>
              </w:rPr>
            </w:pPr>
            <w:r w:rsidRPr="00047411">
              <w:rPr>
                <w:rFonts w:ascii="Arial" w:eastAsia="Calibri" w:hAnsi="Arial" w:cs="Arial"/>
                <w:sz w:val="20"/>
                <w:szCs w:val="20"/>
                <w:lang w:eastAsia="zh-CN"/>
              </w:rPr>
              <w:t>Output 1.2.3</w:t>
            </w:r>
            <w:r w:rsidRPr="00047411">
              <w:rPr>
                <w:rFonts w:ascii="Arial" w:hAnsi="Arial" w:cs="Arial"/>
                <w:sz w:val="20"/>
                <w:szCs w:val="20"/>
              </w:rPr>
              <w:t xml:space="preserve"> Impact on</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environmental indicators is</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evaluated for current and future</w:t>
            </w:r>
          </w:p>
          <w:p w:rsidR="001C7502" w:rsidRPr="00047411" w:rsidRDefault="001C7502" w:rsidP="00627F7D">
            <w:pPr>
              <w:autoSpaceDE w:val="0"/>
              <w:autoSpaceDN w:val="0"/>
              <w:adjustRightInd w:val="0"/>
              <w:rPr>
                <w:rFonts w:ascii="Arial" w:eastAsia="Calibri" w:hAnsi="Arial" w:cs="Arial"/>
                <w:sz w:val="22"/>
                <w:szCs w:val="22"/>
                <w:lang w:eastAsia="zh-CN"/>
              </w:rPr>
            </w:pPr>
            <w:r w:rsidRPr="00047411">
              <w:rPr>
                <w:rFonts w:ascii="Arial" w:hAnsi="Arial" w:cs="Arial"/>
                <w:sz w:val="20"/>
                <w:szCs w:val="20"/>
              </w:rPr>
              <w:t>scenarios</w:t>
            </w:r>
          </w:p>
        </w:tc>
        <w:tc>
          <w:tcPr>
            <w:tcW w:w="820" w:type="pct"/>
            <w:gridSpan w:val="2"/>
            <w:tcBorders>
              <w:bottom w:val="single" w:sz="4" w:space="0" w:color="auto"/>
            </w:tcBorders>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A tool-kit with environmental information for future risk management</w:t>
            </w:r>
          </w:p>
        </w:tc>
        <w:tc>
          <w:tcPr>
            <w:tcW w:w="806"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Lack of strategy and action plans for managing environmental risks in the Volta Basin </w:t>
            </w:r>
          </w:p>
        </w:tc>
        <w:tc>
          <w:tcPr>
            <w:tcW w:w="771" w:type="pct"/>
            <w:gridSpan w:val="2"/>
            <w:tcBorders>
              <w:bottom w:val="single" w:sz="4" w:space="0" w:color="auto"/>
            </w:tcBorders>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 xml:space="preserve">Progress in terms of impact assessment, </w:t>
            </w:r>
          </w:p>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 xml:space="preserve">designing </w:t>
            </w:r>
          </w:p>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measures and identification of actors</w:t>
            </w:r>
          </w:p>
          <w:p w:rsidR="001C7502" w:rsidRPr="00047411" w:rsidRDefault="001C7502" w:rsidP="00627F7D">
            <w:pPr>
              <w:pStyle w:val="Footer"/>
              <w:rPr>
                <w:rFonts w:ascii="Arial" w:eastAsia="Calibri" w:hAnsi="Arial" w:cs="Arial"/>
                <w:szCs w:val="20"/>
              </w:rPr>
            </w:pPr>
          </w:p>
        </w:tc>
        <w:tc>
          <w:tcPr>
            <w:tcW w:w="638"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A tool-kit is designed and developed for assessing environmental risks for current and future </w:t>
            </w:r>
            <w:r w:rsidRPr="00047411">
              <w:rPr>
                <w:rFonts w:ascii="Arial" w:eastAsia="Calibri" w:hAnsi="Arial" w:cs="Arial"/>
                <w:szCs w:val="20"/>
              </w:rPr>
              <w:lastRenderedPageBreak/>
              <w:t>scenarios</w:t>
            </w:r>
          </w:p>
          <w:p w:rsidR="001C7502" w:rsidRPr="00047411" w:rsidRDefault="001C7502" w:rsidP="00627F7D">
            <w:pPr>
              <w:pStyle w:val="Footer"/>
              <w:rPr>
                <w:rFonts w:ascii="Arial" w:eastAsia="Calibri" w:hAnsi="Arial" w:cs="Arial"/>
                <w:szCs w:val="20"/>
              </w:rPr>
            </w:pPr>
          </w:p>
        </w:tc>
        <w:tc>
          <w:tcPr>
            <w:tcW w:w="635"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Project technical reports, Monitoring and evaluation report</w:t>
            </w:r>
          </w:p>
        </w:tc>
        <w:tc>
          <w:tcPr>
            <w:tcW w:w="665"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1128"/>
        </w:trPr>
        <w:tc>
          <w:tcPr>
            <w:tcW w:w="666" w:type="pct"/>
            <w:shd w:val="clear" w:color="auto" w:fill="D9D9D9" w:themeFill="background1" w:themeFillShade="D9"/>
          </w:tcPr>
          <w:p w:rsidR="001C7502" w:rsidRPr="00047411" w:rsidRDefault="001C7502" w:rsidP="00627F7D">
            <w:pPr>
              <w:rPr>
                <w:rFonts w:ascii="Arial" w:hAnsi="Arial" w:cs="Arial"/>
                <w:sz w:val="20"/>
                <w:szCs w:val="20"/>
              </w:rPr>
            </w:pPr>
            <w:r w:rsidRPr="00047411">
              <w:rPr>
                <w:rFonts w:ascii="Arial" w:eastAsia="Calibri" w:hAnsi="Arial" w:cs="Arial"/>
                <w:b/>
                <w:bCs/>
                <w:sz w:val="20"/>
                <w:szCs w:val="20"/>
                <w:lang w:eastAsia="zh-CN"/>
              </w:rPr>
              <w:t>Outcome 1.3</w:t>
            </w:r>
            <w:r w:rsidRPr="00047411">
              <w:rPr>
                <w:rFonts w:ascii="Arial" w:hAnsi="Arial" w:cs="Arial"/>
                <w:sz w:val="20"/>
                <w:szCs w:val="20"/>
              </w:rPr>
              <w:t xml:space="preserve"> Risk</w:t>
            </w:r>
          </w:p>
          <w:p w:rsidR="001C7502" w:rsidRPr="00047411" w:rsidRDefault="001C7502" w:rsidP="00627F7D">
            <w:pPr>
              <w:rPr>
                <w:rFonts w:ascii="Arial" w:hAnsi="Arial" w:cs="Arial"/>
                <w:sz w:val="20"/>
                <w:szCs w:val="20"/>
              </w:rPr>
            </w:pPr>
            <w:r w:rsidRPr="00047411">
              <w:rPr>
                <w:rFonts w:ascii="Arial" w:hAnsi="Arial" w:cs="Arial"/>
                <w:sz w:val="20"/>
                <w:szCs w:val="20"/>
              </w:rPr>
              <w:t>Management strategies in short,</w:t>
            </w:r>
          </w:p>
          <w:p w:rsidR="001C7502" w:rsidRPr="00047411" w:rsidRDefault="001C7502" w:rsidP="00627F7D">
            <w:pPr>
              <w:rPr>
                <w:rFonts w:ascii="Arial" w:hAnsi="Arial" w:cs="Arial"/>
                <w:sz w:val="20"/>
                <w:szCs w:val="20"/>
              </w:rPr>
            </w:pPr>
            <w:r w:rsidRPr="00047411">
              <w:rPr>
                <w:rFonts w:ascii="Arial" w:hAnsi="Arial" w:cs="Arial"/>
                <w:sz w:val="20"/>
                <w:szCs w:val="20"/>
              </w:rPr>
              <w:t>medium and long term</w:t>
            </w:r>
          </w:p>
          <w:p w:rsidR="001C7502" w:rsidRPr="00047411" w:rsidRDefault="001C7502" w:rsidP="00627F7D">
            <w:pPr>
              <w:rPr>
                <w:rFonts w:ascii="Arial" w:hAnsi="Arial" w:cs="Arial"/>
                <w:sz w:val="20"/>
                <w:szCs w:val="20"/>
              </w:rPr>
            </w:pPr>
            <w:r w:rsidRPr="00047411">
              <w:rPr>
                <w:rFonts w:ascii="Arial" w:hAnsi="Arial" w:cs="Arial"/>
                <w:sz w:val="20"/>
                <w:szCs w:val="20"/>
              </w:rPr>
              <w:t>to be integrated into development plans (economic, social, environmental aspects)</w:t>
            </w:r>
          </w:p>
        </w:tc>
        <w:tc>
          <w:tcPr>
            <w:tcW w:w="820" w:type="pct"/>
            <w:gridSpan w:val="2"/>
            <w:shd w:val="clear" w:color="auto" w:fill="D9D9D9" w:themeFill="background1" w:themeFillShade="D9"/>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 xml:space="preserve">Capacity development activities to disseminate risk management strategies </w:t>
            </w:r>
          </w:p>
        </w:tc>
        <w:tc>
          <w:tcPr>
            <w:tcW w:w="806"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A knowledge tool to integrated risk management strategies into development plans is unavailable for the policy-makers of the Volta Basin countries</w:t>
            </w:r>
          </w:p>
        </w:tc>
        <w:tc>
          <w:tcPr>
            <w:tcW w:w="771" w:type="pct"/>
            <w:gridSpan w:val="2"/>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Participation and training of the relevant stakeholders </w:t>
            </w:r>
            <w:r>
              <w:rPr>
                <w:rFonts w:ascii="Arial" w:eastAsia="Calibri" w:hAnsi="Arial" w:cs="Arial"/>
                <w:szCs w:val="20"/>
              </w:rPr>
              <w:t xml:space="preserve">(Number of women involved) </w:t>
            </w:r>
            <w:r w:rsidRPr="00047411">
              <w:rPr>
                <w:rFonts w:ascii="Arial" w:eastAsia="Calibri" w:hAnsi="Arial" w:cs="Arial"/>
                <w:szCs w:val="20"/>
              </w:rPr>
              <w:t>on risk management strategies and action plan</w:t>
            </w:r>
          </w:p>
        </w:tc>
        <w:tc>
          <w:tcPr>
            <w:tcW w:w="638"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Capacity development of relevant stakeholders and assigning roles and responsibilities</w:t>
            </w:r>
          </w:p>
        </w:tc>
        <w:tc>
          <w:tcPr>
            <w:tcW w:w="635" w:type="pct"/>
            <w:shd w:val="clear" w:color="auto" w:fill="D9D9D9" w:themeFill="background1" w:themeFillShade="D9"/>
          </w:tcPr>
          <w:p w:rsidR="001C7502" w:rsidRPr="00047411" w:rsidRDefault="001C7502" w:rsidP="00627F7D">
            <w:pPr>
              <w:pStyle w:val="Footer"/>
              <w:rPr>
                <w:rFonts w:ascii="Arial" w:eastAsia="Calibri" w:hAnsi="Arial" w:cs="Arial"/>
                <w:b/>
                <w:bCs/>
                <w:szCs w:val="20"/>
              </w:rPr>
            </w:pPr>
            <w:r w:rsidRPr="00047411">
              <w:rPr>
                <w:rFonts w:ascii="Arial" w:eastAsia="Calibri" w:hAnsi="Arial" w:cs="Arial"/>
                <w:szCs w:val="20"/>
              </w:rPr>
              <w:t>Project technical reports, Monitoring and evaluation report</w:t>
            </w:r>
          </w:p>
        </w:tc>
        <w:tc>
          <w:tcPr>
            <w:tcW w:w="665" w:type="pct"/>
            <w:shd w:val="clear" w:color="auto" w:fill="D9D9D9" w:themeFill="background1" w:themeFillShade="D9"/>
          </w:tcPr>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Training/ Consultation workshops will</w:t>
            </w: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provide staffs with the capacity to integrate</w:t>
            </w:r>
          </w:p>
          <w:p w:rsidR="001C7502" w:rsidRPr="00252946" w:rsidRDefault="001C7502" w:rsidP="00627F7D">
            <w:pPr>
              <w:pStyle w:val="Footer"/>
              <w:rPr>
                <w:rFonts w:ascii="Arial" w:eastAsia="Calibri" w:hAnsi="Arial" w:cs="Arial"/>
                <w:szCs w:val="20"/>
                <w:highlight w:val="yellow"/>
              </w:rPr>
            </w:pPr>
            <w:r w:rsidRPr="00852394">
              <w:rPr>
                <w:rFonts w:ascii="Arial" w:eastAsia="Calibri" w:hAnsi="Arial" w:cs="Arial"/>
                <w:szCs w:val="20"/>
              </w:rPr>
              <w:t>climate resilience strategies into development plans or actions.</w:t>
            </w: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1128"/>
        </w:trPr>
        <w:tc>
          <w:tcPr>
            <w:tcW w:w="666" w:type="pct"/>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1.3.1: Guidance</w:t>
            </w:r>
          </w:p>
          <w:p w:rsidR="001C7502" w:rsidRPr="00047411" w:rsidRDefault="001C7502" w:rsidP="00627F7D">
            <w:pPr>
              <w:rPr>
                <w:rFonts w:ascii="Arial" w:hAnsi="Arial" w:cs="Arial"/>
                <w:sz w:val="20"/>
                <w:szCs w:val="20"/>
              </w:rPr>
            </w:pPr>
            <w:r w:rsidRPr="00047411">
              <w:rPr>
                <w:rFonts w:ascii="Arial" w:hAnsi="Arial" w:cs="Arial"/>
                <w:sz w:val="20"/>
                <w:szCs w:val="20"/>
              </w:rPr>
              <w:t>documents for stakeholders are</w:t>
            </w:r>
          </w:p>
          <w:p w:rsidR="001C7502" w:rsidRPr="00047411" w:rsidRDefault="001C7502" w:rsidP="00627F7D">
            <w:pPr>
              <w:rPr>
                <w:rFonts w:ascii="Arial" w:hAnsi="Arial" w:cs="Arial"/>
                <w:sz w:val="20"/>
                <w:szCs w:val="20"/>
              </w:rPr>
            </w:pPr>
            <w:r w:rsidRPr="00047411">
              <w:rPr>
                <w:rFonts w:ascii="Arial" w:hAnsi="Arial" w:cs="Arial"/>
                <w:sz w:val="20"/>
                <w:szCs w:val="20"/>
              </w:rPr>
              <w:t>developed to raise awareness</w:t>
            </w:r>
          </w:p>
          <w:p w:rsidR="001C7502" w:rsidRPr="00047411" w:rsidRDefault="001C7502" w:rsidP="00627F7D">
            <w:pPr>
              <w:rPr>
                <w:rFonts w:ascii="Arial" w:eastAsia="Calibri" w:hAnsi="Arial" w:cs="Arial"/>
                <w:sz w:val="20"/>
                <w:szCs w:val="20"/>
                <w:lang w:eastAsia="zh-CN"/>
              </w:rPr>
            </w:pPr>
            <w:r w:rsidRPr="00047411">
              <w:rPr>
                <w:rFonts w:ascii="Arial" w:hAnsi="Arial" w:cs="Arial"/>
                <w:sz w:val="20"/>
                <w:szCs w:val="20"/>
              </w:rPr>
              <w:t>about the future scenarios</w:t>
            </w:r>
          </w:p>
        </w:tc>
        <w:tc>
          <w:tcPr>
            <w:tcW w:w="820" w:type="pct"/>
            <w:gridSpan w:val="2"/>
            <w:shd w:val="clear" w:color="auto" w:fill="FFFFFF"/>
          </w:tcPr>
          <w:p w:rsidR="001C7502" w:rsidRPr="00047411" w:rsidRDefault="001C7502" w:rsidP="00627F7D">
            <w:pPr>
              <w:pStyle w:val="ListParagraph"/>
              <w:spacing w:after="0" w:line="240" w:lineRule="auto"/>
              <w:ind w:left="0"/>
              <w:rPr>
                <w:rFonts w:ascii="Arial" w:hAnsi="Arial"/>
                <w:sz w:val="20"/>
                <w:szCs w:val="20"/>
                <w:lang w:val="en-GB"/>
              </w:rPr>
            </w:pPr>
            <w:r w:rsidRPr="00047411">
              <w:rPr>
                <w:rFonts w:ascii="Arial" w:hAnsi="Arial"/>
                <w:sz w:val="20"/>
                <w:szCs w:val="20"/>
                <w:lang w:val="en-GB"/>
              </w:rPr>
              <w:t>Desk study,  Finding information from the future scenarios, documents etc.</w:t>
            </w:r>
          </w:p>
        </w:tc>
        <w:tc>
          <w:tcPr>
            <w:tcW w:w="806"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There are no reports or guidance documents available for future scenarios of climate change projections on socio-economic and environment in the Volta Basin region.</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Guidance document on future scenarios for the Volta Basin region will be developed for the  transboundary level </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Availability of Guidance document for risk-informed decision making on future scenarios due to the climate change projections.</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Guidance  document</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Social media posts/reports</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1128"/>
        </w:trPr>
        <w:tc>
          <w:tcPr>
            <w:tcW w:w="666" w:type="pct"/>
            <w:shd w:val="clear" w:color="auto" w:fill="FFFFFF"/>
          </w:tcPr>
          <w:p w:rsidR="001C7502" w:rsidRPr="00047411" w:rsidRDefault="001C7502" w:rsidP="00627F7D">
            <w:pPr>
              <w:rPr>
                <w:rFonts w:ascii="Arial" w:eastAsia="Calibri" w:hAnsi="Arial" w:cs="Arial"/>
                <w:sz w:val="20"/>
                <w:szCs w:val="20"/>
                <w:lang w:eastAsia="zh-CN"/>
              </w:rPr>
            </w:pPr>
            <w:r w:rsidRPr="00047411">
              <w:rPr>
                <w:rFonts w:ascii="Arial" w:eastAsia="Calibri" w:hAnsi="Arial" w:cs="Arial"/>
                <w:sz w:val="20"/>
                <w:szCs w:val="20"/>
                <w:lang w:eastAsia="zh-CN"/>
              </w:rPr>
              <w:t>Output 1.3.2: Capacity of</w:t>
            </w:r>
          </w:p>
          <w:p w:rsidR="001C7502" w:rsidRPr="00047411" w:rsidRDefault="001C7502" w:rsidP="00627F7D">
            <w:pPr>
              <w:rPr>
                <w:rFonts w:ascii="Arial" w:eastAsia="Calibri" w:hAnsi="Arial" w:cs="Arial"/>
                <w:sz w:val="20"/>
                <w:szCs w:val="20"/>
                <w:lang w:eastAsia="zh-CN"/>
              </w:rPr>
            </w:pPr>
            <w:r w:rsidRPr="00047411">
              <w:rPr>
                <w:rFonts w:ascii="Arial" w:eastAsia="Calibri" w:hAnsi="Arial" w:cs="Arial"/>
                <w:sz w:val="20"/>
                <w:szCs w:val="20"/>
                <w:lang w:eastAsia="zh-CN"/>
              </w:rPr>
              <w:t>stakeholders to use future</w:t>
            </w:r>
          </w:p>
          <w:p w:rsidR="001C7502" w:rsidRPr="00047411" w:rsidRDefault="001C7502" w:rsidP="00627F7D">
            <w:pPr>
              <w:rPr>
                <w:rFonts w:ascii="Arial" w:eastAsia="Calibri" w:hAnsi="Arial" w:cs="Arial"/>
                <w:sz w:val="20"/>
                <w:szCs w:val="20"/>
                <w:lang w:eastAsia="zh-CN"/>
              </w:rPr>
            </w:pPr>
            <w:r w:rsidRPr="00047411">
              <w:rPr>
                <w:rFonts w:ascii="Arial" w:eastAsia="Calibri" w:hAnsi="Arial" w:cs="Arial"/>
                <w:sz w:val="20"/>
                <w:szCs w:val="20"/>
                <w:lang w:eastAsia="zh-CN"/>
              </w:rPr>
              <w:t>scenarios and to develop action</w:t>
            </w:r>
          </w:p>
          <w:p w:rsidR="001C7502" w:rsidRPr="00047411" w:rsidRDefault="001C7502" w:rsidP="00627F7D">
            <w:pPr>
              <w:rPr>
                <w:rFonts w:ascii="Arial" w:eastAsia="Calibri" w:hAnsi="Arial" w:cs="Arial"/>
                <w:sz w:val="20"/>
                <w:szCs w:val="20"/>
                <w:lang w:eastAsia="zh-CN"/>
              </w:rPr>
            </w:pPr>
            <w:r w:rsidRPr="00047411">
              <w:rPr>
                <w:rFonts w:ascii="Arial" w:eastAsia="Calibri" w:hAnsi="Arial" w:cs="Arial"/>
                <w:sz w:val="20"/>
                <w:szCs w:val="20"/>
                <w:lang w:eastAsia="zh-CN"/>
              </w:rPr>
              <w:t>plans is enhanced</w:t>
            </w:r>
          </w:p>
        </w:tc>
        <w:tc>
          <w:tcPr>
            <w:tcW w:w="820" w:type="pct"/>
            <w:gridSpan w:val="2"/>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Capacity development activities with the national level policy-makers</w:t>
            </w:r>
          </w:p>
        </w:tc>
        <w:tc>
          <w:tcPr>
            <w:tcW w:w="806" w:type="pct"/>
            <w:shd w:val="clear" w:color="auto" w:fill="FFFFFF"/>
          </w:tcPr>
          <w:p w:rsidR="001C7502" w:rsidRPr="00047411" w:rsidRDefault="001C7502" w:rsidP="00627F7D">
            <w:pPr>
              <w:pStyle w:val="Footer"/>
              <w:rPr>
                <w:rFonts w:ascii="Arial" w:eastAsia="Calibri" w:hAnsi="Arial" w:cs="Arial"/>
                <w:b/>
                <w:bCs/>
                <w:szCs w:val="20"/>
              </w:rPr>
            </w:pPr>
            <w:r w:rsidRPr="00047411">
              <w:rPr>
                <w:rFonts w:ascii="Arial" w:eastAsia="Calibri" w:hAnsi="Arial" w:cs="Arial"/>
                <w:szCs w:val="20"/>
              </w:rPr>
              <w:t>National stakeholders lack knowledge and tools to mitigate or manage risks due to Floods and Drought events.</w:t>
            </w:r>
          </w:p>
        </w:tc>
        <w:tc>
          <w:tcPr>
            <w:tcW w:w="771" w:type="pct"/>
            <w:gridSpan w:val="2"/>
            <w:shd w:val="clear" w:color="auto" w:fill="FFFFFF"/>
          </w:tcPr>
          <w:p w:rsidR="001C7502" w:rsidRPr="00047411" w:rsidRDefault="001C7502" w:rsidP="00627F7D">
            <w:pPr>
              <w:pStyle w:val="Footer"/>
              <w:rPr>
                <w:rFonts w:ascii="Arial" w:eastAsia="Calibri" w:hAnsi="Arial" w:cs="Arial"/>
                <w:b/>
                <w:bCs/>
                <w:szCs w:val="20"/>
              </w:rPr>
            </w:pPr>
            <w:r w:rsidRPr="00047411">
              <w:rPr>
                <w:rFonts w:ascii="Arial" w:hAnsi="Arial" w:cs="Arial"/>
                <w:szCs w:val="20"/>
              </w:rPr>
              <w:t>Number of workshops are organized for the dissemination of risk management strategies and action plan for their integration into development plans</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Atleast one workshop per country will be organised </w:t>
            </w:r>
          </w:p>
          <w:p w:rsidR="001C7502" w:rsidRPr="00047411" w:rsidRDefault="001C7502" w:rsidP="00627F7D">
            <w:pPr>
              <w:pStyle w:val="Footer"/>
              <w:jc w:val="center"/>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1 transboundary  level consultation workshop with National Focal Point(NFP)</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An action plan is available with roles and responsibilities of the relevant </w:t>
            </w:r>
            <w:r w:rsidRPr="00047411">
              <w:rPr>
                <w:rFonts w:ascii="Arial" w:eastAsia="Calibri" w:hAnsi="Arial" w:cs="Arial"/>
                <w:szCs w:val="20"/>
              </w:rPr>
              <w:lastRenderedPageBreak/>
              <w:t>actors</w:t>
            </w:r>
          </w:p>
        </w:tc>
        <w:tc>
          <w:tcPr>
            <w:tcW w:w="63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lastRenderedPageBreak/>
              <w:t>Reports of consultation</w:t>
            </w:r>
          </w:p>
          <w:p w:rsidR="001C7502" w:rsidRPr="00047411" w:rsidRDefault="001C7502" w:rsidP="00627F7D">
            <w:pPr>
              <w:pStyle w:val="Footer"/>
              <w:rPr>
                <w:rFonts w:ascii="Arial" w:hAnsi="Arial" w:cs="Arial"/>
                <w:szCs w:val="20"/>
              </w:rPr>
            </w:pPr>
            <w:r w:rsidRPr="00047411">
              <w:rPr>
                <w:rFonts w:ascii="Arial" w:hAnsi="Arial" w:cs="Arial"/>
                <w:szCs w:val="20"/>
              </w:rPr>
              <w:t>Workshops including list of participants</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b/>
                <w:bCs/>
                <w:szCs w:val="20"/>
              </w:rPr>
            </w:pPr>
            <w:r w:rsidRPr="00047411">
              <w:rPr>
                <w:rFonts w:ascii="Arial" w:hAnsi="Arial" w:cs="Arial"/>
                <w:szCs w:val="20"/>
              </w:rPr>
              <w:t>Feedback report of the workshops</w:t>
            </w:r>
          </w:p>
        </w:tc>
        <w:tc>
          <w:tcPr>
            <w:tcW w:w="66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p>
        </w:tc>
      </w:tr>
      <w:tr w:rsidR="001C7502" w:rsidRPr="00047411" w:rsidTr="001C7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416"/>
        </w:trPr>
        <w:tc>
          <w:tcPr>
            <w:tcW w:w="4335" w:type="pct"/>
            <w:gridSpan w:val="8"/>
            <w:tcBorders>
              <w:bottom w:val="single" w:sz="4" w:space="0" w:color="auto"/>
            </w:tcBorders>
            <w:shd w:val="clear" w:color="auto" w:fill="FFFFFF"/>
          </w:tcPr>
          <w:p w:rsidR="001C7502" w:rsidRPr="00047411" w:rsidRDefault="001C7502" w:rsidP="00627F7D">
            <w:pPr>
              <w:pStyle w:val="Footer"/>
              <w:rPr>
                <w:rFonts w:ascii="Arial" w:hAnsi="Arial" w:cs="Arial"/>
                <w:b/>
                <w:bCs/>
                <w:szCs w:val="20"/>
              </w:rPr>
            </w:pPr>
            <w:r w:rsidRPr="00047411">
              <w:rPr>
                <w:rFonts w:ascii="Arial" w:eastAsia="Calibri" w:hAnsi="Arial" w:cs="Arial"/>
                <w:b/>
                <w:bCs/>
                <w:szCs w:val="20"/>
              </w:rPr>
              <w:t>Component :2</w:t>
            </w:r>
            <w:r w:rsidRPr="00047411">
              <w:rPr>
                <w:rFonts w:ascii="Arial" w:hAnsi="Arial" w:cs="Arial"/>
                <w:b/>
                <w:bCs/>
                <w:szCs w:val="20"/>
              </w:rPr>
              <w:t xml:space="preserve"> Develop concrete adaptation and environmentally friendly actions with an integrated approach</w:t>
            </w:r>
          </w:p>
        </w:tc>
        <w:tc>
          <w:tcPr>
            <w:tcW w:w="665" w:type="pct"/>
            <w:tcBorders>
              <w:bottom w:val="single" w:sz="4" w:space="0" w:color="auto"/>
            </w:tcBorders>
            <w:shd w:val="clear" w:color="auto" w:fill="FFFFFF"/>
          </w:tcPr>
          <w:p w:rsidR="001C7502" w:rsidRPr="00047411" w:rsidRDefault="001C7502" w:rsidP="00627F7D">
            <w:pPr>
              <w:pStyle w:val="Footer"/>
              <w:rPr>
                <w:rFonts w:ascii="Arial" w:eastAsia="Calibri" w:hAnsi="Arial" w:cs="Arial"/>
                <w:b/>
                <w:bCs/>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1128"/>
        </w:trPr>
        <w:tc>
          <w:tcPr>
            <w:tcW w:w="711" w:type="pct"/>
            <w:gridSpan w:val="2"/>
            <w:shd w:val="clear" w:color="auto" w:fill="D9D9D9" w:themeFill="background1" w:themeFillShade="D9"/>
          </w:tcPr>
          <w:p w:rsidR="001C7502" w:rsidRPr="00047411" w:rsidRDefault="001C7502" w:rsidP="00627F7D">
            <w:pPr>
              <w:rPr>
                <w:rFonts w:ascii="Arial" w:hAnsi="Arial" w:cs="Arial"/>
                <w:sz w:val="20"/>
                <w:szCs w:val="20"/>
              </w:rPr>
            </w:pPr>
            <w:r w:rsidRPr="00047411">
              <w:rPr>
                <w:rFonts w:ascii="Arial" w:eastAsia="Calibri" w:hAnsi="Arial" w:cs="Arial"/>
                <w:b/>
                <w:bCs/>
                <w:sz w:val="20"/>
                <w:szCs w:val="20"/>
                <w:lang w:eastAsia="zh-CN"/>
              </w:rPr>
              <w:t>Outcome 2.1</w:t>
            </w:r>
            <w:r w:rsidRPr="00047411">
              <w:rPr>
                <w:rFonts w:ascii="Arial" w:hAnsi="Arial" w:cs="Arial"/>
                <w:sz w:val="20"/>
                <w:szCs w:val="20"/>
              </w:rPr>
              <w:t xml:space="preserve"> Improved flood and</w:t>
            </w:r>
          </w:p>
          <w:p w:rsidR="001C7502" w:rsidRPr="00047411" w:rsidRDefault="001C7502" w:rsidP="00627F7D">
            <w:pPr>
              <w:rPr>
                <w:rFonts w:ascii="Arial" w:hAnsi="Arial" w:cs="Arial"/>
                <w:sz w:val="20"/>
                <w:szCs w:val="20"/>
              </w:rPr>
            </w:pPr>
            <w:r w:rsidRPr="00047411">
              <w:rPr>
                <w:rFonts w:ascii="Arial" w:hAnsi="Arial" w:cs="Arial"/>
                <w:sz w:val="20"/>
                <w:szCs w:val="20"/>
              </w:rPr>
              <w:t>drought forecasting</w:t>
            </w:r>
          </w:p>
          <w:p w:rsidR="001C7502" w:rsidRPr="00047411" w:rsidRDefault="001C7502" w:rsidP="00627F7D">
            <w:pPr>
              <w:rPr>
                <w:rFonts w:ascii="Arial" w:hAnsi="Arial" w:cs="Arial"/>
                <w:sz w:val="20"/>
                <w:szCs w:val="20"/>
              </w:rPr>
            </w:pPr>
            <w:r w:rsidRPr="00047411">
              <w:rPr>
                <w:rFonts w:ascii="Arial" w:hAnsi="Arial" w:cs="Arial"/>
                <w:sz w:val="20"/>
                <w:szCs w:val="20"/>
              </w:rPr>
              <w:t>instruments and</w:t>
            </w:r>
          </w:p>
          <w:p w:rsidR="001C7502" w:rsidRPr="00047411" w:rsidRDefault="001C7502" w:rsidP="00627F7D">
            <w:pPr>
              <w:rPr>
                <w:rFonts w:ascii="Arial" w:hAnsi="Arial" w:cs="Arial"/>
                <w:sz w:val="20"/>
                <w:szCs w:val="20"/>
              </w:rPr>
            </w:pPr>
            <w:r w:rsidRPr="00047411">
              <w:rPr>
                <w:rFonts w:ascii="Arial" w:hAnsi="Arial" w:cs="Arial"/>
                <w:sz w:val="20"/>
                <w:szCs w:val="20"/>
              </w:rPr>
              <w:t>Early Warning</w:t>
            </w:r>
          </w:p>
          <w:p w:rsidR="001C7502" w:rsidRPr="00047411" w:rsidRDefault="001C7502" w:rsidP="00627F7D">
            <w:pPr>
              <w:rPr>
                <w:rFonts w:ascii="Arial" w:hAnsi="Arial" w:cs="Arial"/>
                <w:sz w:val="20"/>
                <w:szCs w:val="20"/>
              </w:rPr>
            </w:pPr>
            <w:r w:rsidRPr="00047411">
              <w:rPr>
                <w:rFonts w:ascii="Arial" w:hAnsi="Arial" w:cs="Arial"/>
                <w:sz w:val="20"/>
                <w:szCs w:val="20"/>
              </w:rPr>
              <w:t>Systems (EWS)</w:t>
            </w:r>
          </w:p>
          <w:p w:rsidR="001C7502" w:rsidRPr="00047411" w:rsidRDefault="001C7502" w:rsidP="00627F7D">
            <w:pPr>
              <w:rPr>
                <w:rFonts w:ascii="Arial" w:hAnsi="Arial" w:cs="Arial"/>
                <w:sz w:val="20"/>
                <w:szCs w:val="20"/>
              </w:rPr>
            </w:pPr>
            <w:r w:rsidRPr="00047411">
              <w:rPr>
                <w:rFonts w:ascii="Arial" w:hAnsi="Arial" w:cs="Arial"/>
                <w:sz w:val="20"/>
                <w:szCs w:val="20"/>
              </w:rPr>
              <w:t>and coordination at</w:t>
            </w:r>
          </w:p>
          <w:p w:rsidR="001C7502" w:rsidRPr="00047411" w:rsidRDefault="001C7502" w:rsidP="00627F7D">
            <w:pPr>
              <w:rPr>
                <w:rFonts w:ascii="Arial" w:hAnsi="Arial" w:cs="Arial"/>
                <w:sz w:val="20"/>
                <w:szCs w:val="20"/>
              </w:rPr>
            </w:pPr>
            <w:r w:rsidRPr="00047411">
              <w:rPr>
                <w:rFonts w:ascii="Arial" w:hAnsi="Arial" w:cs="Arial"/>
                <w:sz w:val="20"/>
                <w:szCs w:val="20"/>
              </w:rPr>
              <w:t>the transboundary</w:t>
            </w:r>
          </w:p>
          <w:p w:rsidR="001C7502" w:rsidRPr="00047411" w:rsidRDefault="001C7502" w:rsidP="00627F7D">
            <w:pPr>
              <w:rPr>
                <w:rFonts w:ascii="Arial" w:hAnsi="Arial" w:cs="Arial"/>
                <w:sz w:val="20"/>
                <w:szCs w:val="20"/>
              </w:rPr>
            </w:pPr>
            <w:r w:rsidRPr="00047411">
              <w:rPr>
                <w:rFonts w:ascii="Arial" w:hAnsi="Arial" w:cs="Arial"/>
                <w:sz w:val="20"/>
                <w:szCs w:val="20"/>
              </w:rPr>
              <w:t>level to reduce disaster risks in</w:t>
            </w:r>
          </w:p>
          <w:p w:rsidR="001C7502" w:rsidRPr="00047411" w:rsidRDefault="001C7502" w:rsidP="00627F7D">
            <w:pPr>
              <w:rPr>
                <w:rFonts w:ascii="Arial" w:hAnsi="Arial" w:cs="Arial"/>
                <w:sz w:val="20"/>
                <w:szCs w:val="20"/>
              </w:rPr>
            </w:pPr>
            <w:r w:rsidRPr="00047411">
              <w:rPr>
                <w:rFonts w:ascii="Arial" w:hAnsi="Arial" w:cs="Arial"/>
                <w:sz w:val="20"/>
                <w:szCs w:val="20"/>
              </w:rPr>
              <w:t>vulnerable communities</w:t>
            </w:r>
          </w:p>
        </w:tc>
        <w:tc>
          <w:tcPr>
            <w:tcW w:w="774" w:type="pct"/>
            <w:shd w:val="clear" w:color="auto" w:fill="D9D9D9" w:themeFill="background1" w:themeFillShade="D9"/>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Floods and Drought Forecasting and Early Warning Systems</w:t>
            </w:r>
          </w:p>
        </w:tc>
        <w:tc>
          <w:tcPr>
            <w:tcW w:w="806"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There is lack of  forecasting and early warning systems for both Floods and Drought</w:t>
            </w:r>
          </w:p>
          <w:p w:rsidR="001C7502" w:rsidRPr="00047411" w:rsidRDefault="001C7502" w:rsidP="00627F7D">
            <w:pPr>
              <w:pStyle w:val="Footer"/>
              <w:rPr>
                <w:rFonts w:ascii="Arial" w:eastAsia="Calibri" w:hAnsi="Arial" w:cs="Arial"/>
                <w:szCs w:val="20"/>
              </w:rPr>
            </w:pPr>
          </w:p>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Agencies and populations are unaware of the relevance and utility of the</w:t>
            </w:r>
          </w:p>
          <w:p w:rsidR="001C7502" w:rsidRPr="00047411" w:rsidRDefault="001C7502" w:rsidP="00627F7D">
            <w:pPr>
              <w:pStyle w:val="Footer"/>
              <w:rPr>
                <w:rFonts w:ascii="Arial" w:eastAsia="Calibri" w:hAnsi="Arial" w:cs="Arial"/>
                <w:b/>
                <w:bCs/>
                <w:szCs w:val="20"/>
              </w:rPr>
            </w:pPr>
            <w:r w:rsidRPr="00047411">
              <w:rPr>
                <w:rFonts w:ascii="Arial" w:hAnsi="Arial" w:cs="Arial"/>
                <w:szCs w:val="20"/>
              </w:rPr>
              <w:t>Forecasting and EWS and how to use it</w:t>
            </w:r>
          </w:p>
        </w:tc>
        <w:tc>
          <w:tcPr>
            <w:tcW w:w="771" w:type="pct"/>
            <w:gridSpan w:val="2"/>
            <w:shd w:val="clear" w:color="auto" w:fill="D9D9D9" w:themeFill="background1" w:themeFillShade="D9"/>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 xml:space="preserve"> Progress in the establishment of Forecasting and EWS for Floods and Drought</w:t>
            </w:r>
          </w:p>
          <w:p w:rsidR="001C7502" w:rsidRPr="00047411" w:rsidRDefault="001C7502" w:rsidP="00627F7D">
            <w:pPr>
              <w:autoSpaceDE w:val="0"/>
              <w:autoSpaceDN w:val="0"/>
              <w:adjustRightInd w:val="0"/>
              <w:rPr>
                <w:rFonts w:ascii="Arial" w:hAnsi="Arial" w:cs="Arial"/>
                <w:sz w:val="20"/>
                <w:szCs w:val="20"/>
                <w:lang w:eastAsia="zh-CN"/>
              </w:rPr>
            </w:pPr>
          </w:p>
          <w:p w:rsidR="001C7502" w:rsidRPr="00047411" w:rsidRDefault="001C7502" w:rsidP="00627F7D">
            <w:pPr>
              <w:autoSpaceDE w:val="0"/>
              <w:autoSpaceDN w:val="0"/>
              <w:adjustRightInd w:val="0"/>
              <w:rPr>
                <w:rFonts w:ascii="Arial" w:hAnsi="Arial" w:cs="Arial"/>
                <w:sz w:val="20"/>
                <w:szCs w:val="20"/>
                <w:lang w:eastAsia="zh-CN"/>
              </w:rPr>
            </w:pPr>
            <w:r w:rsidRPr="00852394">
              <w:rPr>
                <w:rFonts w:ascii="SymbolMT" w:hAnsi="SymbolMT" w:cs="SymbolMT"/>
                <w:sz w:val="20"/>
                <w:szCs w:val="20"/>
                <w:lang w:eastAsia="zh-CN"/>
              </w:rPr>
              <w:t></w:t>
            </w:r>
            <w:r w:rsidRPr="00852394">
              <w:rPr>
                <w:rFonts w:ascii="Arial" w:hAnsi="Arial" w:cs="Arial"/>
                <w:sz w:val="20"/>
                <w:szCs w:val="20"/>
                <w:lang w:eastAsia="zh-CN"/>
              </w:rPr>
              <w:t>Number of beneficiaries (male and female – data disaggregated by gender)</w:t>
            </w:r>
          </w:p>
          <w:p w:rsidR="001C7502" w:rsidRPr="00047411" w:rsidRDefault="001C7502" w:rsidP="00627F7D">
            <w:pPr>
              <w:autoSpaceDE w:val="0"/>
              <w:autoSpaceDN w:val="0"/>
              <w:adjustRightInd w:val="0"/>
              <w:rPr>
                <w:rFonts w:ascii="Arial" w:eastAsia="Calibri" w:hAnsi="Arial" w:cs="Arial"/>
                <w:b/>
                <w:bCs/>
                <w:sz w:val="20"/>
                <w:szCs w:val="20"/>
              </w:rPr>
            </w:pPr>
            <w:r w:rsidRPr="00047411">
              <w:rPr>
                <w:rFonts w:ascii="Arial" w:hAnsi="Arial" w:cs="Arial"/>
                <w:sz w:val="20"/>
                <w:szCs w:val="20"/>
                <w:lang w:eastAsia="zh-CN"/>
              </w:rPr>
              <w:t>and regions are identified for forecasting and  EWS</w:t>
            </w:r>
          </w:p>
        </w:tc>
        <w:tc>
          <w:tcPr>
            <w:tcW w:w="638" w:type="pct"/>
            <w:shd w:val="clear" w:color="auto" w:fill="D9D9D9" w:themeFill="background1" w:themeFillShade="D9"/>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The Flood and Drought forecasting and EWS is operational</w:t>
            </w:r>
          </w:p>
          <w:p w:rsidR="001C7502" w:rsidRPr="00047411" w:rsidRDefault="001C7502" w:rsidP="00627F7D">
            <w:pPr>
              <w:autoSpaceDE w:val="0"/>
              <w:autoSpaceDN w:val="0"/>
              <w:adjustRightInd w:val="0"/>
              <w:rPr>
                <w:rFonts w:ascii="Arial" w:hAnsi="Arial" w:cs="Arial"/>
                <w:sz w:val="20"/>
                <w:szCs w:val="20"/>
                <w:lang w:eastAsia="zh-CN"/>
              </w:rPr>
            </w:pPr>
          </w:p>
          <w:p w:rsidR="001C7502" w:rsidRDefault="001C7502" w:rsidP="00627F7D">
            <w:pPr>
              <w:pStyle w:val="Footer"/>
              <w:rPr>
                <w:rFonts w:ascii="Arial" w:hAnsi="Arial" w:cs="Arial"/>
                <w:szCs w:val="20"/>
              </w:rPr>
            </w:pPr>
            <w:r w:rsidRPr="00047411">
              <w:rPr>
                <w:rFonts w:ascii="Arial" w:hAnsi="Arial" w:cs="Arial"/>
                <w:szCs w:val="20"/>
              </w:rPr>
              <w:t>At least 70 % of the Volta Basin region covered by Forecasting and EWS and there are used.</w:t>
            </w:r>
          </w:p>
          <w:p w:rsidR="001C7502" w:rsidRPr="00047411" w:rsidRDefault="001C7502" w:rsidP="00627F7D">
            <w:pPr>
              <w:pStyle w:val="Footer"/>
              <w:rPr>
                <w:rFonts w:ascii="Arial" w:eastAsia="Calibri" w:hAnsi="Arial" w:cs="Arial"/>
                <w:b/>
                <w:bCs/>
                <w:szCs w:val="20"/>
              </w:rPr>
            </w:pPr>
            <w:r w:rsidRPr="00852394">
              <w:rPr>
                <w:rFonts w:ascii="Arial" w:hAnsi="Arial" w:cs="Arial"/>
                <w:szCs w:val="20"/>
              </w:rPr>
              <w:t>More than 60% of the women have direct access to the EWS information</w:t>
            </w:r>
          </w:p>
        </w:tc>
        <w:tc>
          <w:tcPr>
            <w:tcW w:w="635"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Project technical reports, Monitoring and Evaluation reports of EWS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Social media reports</w:t>
            </w:r>
          </w:p>
          <w:p w:rsidR="001C7502" w:rsidRPr="00047411" w:rsidRDefault="001C7502" w:rsidP="00627F7D">
            <w:pPr>
              <w:pStyle w:val="Footer"/>
              <w:rPr>
                <w:rFonts w:ascii="Arial" w:eastAsia="Calibri" w:hAnsi="Arial" w:cs="Arial"/>
                <w:szCs w:val="20"/>
              </w:rPr>
            </w:pPr>
          </w:p>
        </w:tc>
        <w:tc>
          <w:tcPr>
            <w:tcW w:w="665" w:type="pct"/>
            <w:shd w:val="clear" w:color="auto" w:fill="D9D9D9" w:themeFill="background1" w:themeFillShade="D9"/>
          </w:tcPr>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Government agencies,</w:t>
            </w: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ministries are</w:t>
            </w: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committed to actively participate in the design and development of EWS and to use the delivered information to address the impacts</w:t>
            </w:r>
          </w:p>
          <w:p w:rsidR="001C7502" w:rsidRDefault="001C7502" w:rsidP="00627F7D">
            <w:pPr>
              <w:pStyle w:val="Footer"/>
              <w:rPr>
                <w:rFonts w:ascii="Arial" w:eastAsia="Calibri" w:hAnsi="Arial" w:cs="Arial"/>
                <w:szCs w:val="20"/>
              </w:rPr>
            </w:pPr>
            <w:r w:rsidRPr="00852394">
              <w:rPr>
                <w:rFonts w:ascii="Arial" w:eastAsia="Calibri" w:hAnsi="Arial" w:cs="Arial"/>
                <w:szCs w:val="20"/>
              </w:rPr>
              <w:t>of climate change and variability</w:t>
            </w:r>
            <w:r w:rsidRPr="00252946">
              <w:rPr>
                <w:rFonts w:ascii="Arial" w:eastAsia="Calibri" w:hAnsi="Arial" w:cs="Arial"/>
                <w:szCs w:val="20"/>
              </w:rPr>
              <w:t xml:space="preserve"> </w:t>
            </w:r>
          </w:p>
          <w:p w:rsidR="001C7502"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Pr>
                <w:rFonts w:ascii="Arial" w:eastAsia="Calibri" w:hAnsi="Arial" w:cs="Arial"/>
                <w:szCs w:val="20"/>
              </w:rPr>
              <w:t xml:space="preserve"> </w:t>
            </w:r>
          </w:p>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1128"/>
        </w:trPr>
        <w:tc>
          <w:tcPr>
            <w:tcW w:w="711" w:type="pct"/>
            <w:gridSpan w:val="2"/>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2.1.1</w:t>
            </w:r>
            <w:r w:rsidRPr="00047411">
              <w:t xml:space="preserve"> </w:t>
            </w:r>
            <w:r w:rsidRPr="00047411">
              <w:rPr>
                <w:rFonts w:ascii="Arial" w:hAnsi="Arial" w:cs="Arial"/>
                <w:sz w:val="20"/>
                <w:szCs w:val="20"/>
              </w:rPr>
              <w:t>Needs and</w:t>
            </w:r>
          </w:p>
          <w:p w:rsidR="001C7502" w:rsidRPr="00047411" w:rsidRDefault="001C7502" w:rsidP="00627F7D">
            <w:pPr>
              <w:rPr>
                <w:rFonts w:ascii="Arial" w:hAnsi="Arial" w:cs="Arial"/>
                <w:sz w:val="20"/>
                <w:szCs w:val="20"/>
              </w:rPr>
            </w:pPr>
            <w:r w:rsidRPr="00047411">
              <w:rPr>
                <w:rFonts w:ascii="Arial" w:hAnsi="Arial" w:cs="Arial"/>
                <w:sz w:val="20"/>
                <w:szCs w:val="20"/>
              </w:rPr>
              <w:t>existing resources of national</w:t>
            </w:r>
          </w:p>
          <w:p w:rsidR="001C7502" w:rsidRPr="00047411" w:rsidRDefault="001C7502" w:rsidP="00627F7D">
            <w:pPr>
              <w:rPr>
                <w:rFonts w:ascii="Arial" w:hAnsi="Arial" w:cs="Arial"/>
                <w:sz w:val="20"/>
                <w:szCs w:val="20"/>
              </w:rPr>
            </w:pPr>
            <w:r w:rsidRPr="00047411">
              <w:rPr>
                <w:rFonts w:ascii="Arial" w:hAnsi="Arial" w:cs="Arial"/>
                <w:sz w:val="20"/>
                <w:szCs w:val="20"/>
              </w:rPr>
              <w:t>and regional agencies staffs for</w:t>
            </w:r>
          </w:p>
          <w:p w:rsidR="001C7502" w:rsidRPr="00047411" w:rsidRDefault="001C7502" w:rsidP="00627F7D">
            <w:pPr>
              <w:rPr>
                <w:rFonts w:ascii="Arial" w:hAnsi="Arial" w:cs="Arial"/>
                <w:sz w:val="20"/>
                <w:szCs w:val="20"/>
              </w:rPr>
            </w:pPr>
            <w:r w:rsidRPr="00047411">
              <w:rPr>
                <w:rFonts w:ascii="Arial" w:hAnsi="Arial" w:cs="Arial"/>
                <w:sz w:val="20"/>
                <w:szCs w:val="20"/>
              </w:rPr>
              <w:t>web-based EWS are defined</w:t>
            </w:r>
          </w:p>
        </w:tc>
        <w:tc>
          <w:tcPr>
            <w:tcW w:w="774" w:type="pct"/>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Desk studies, meetings with the  local/national agencies staffs of National Hydrological Services(NHS) and other stakeholders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There is a lack of skills and knowledge on the forecasting and early warning systems among the local and national staffs</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Number of meetings and consultation workshops organised and conducted to understand  capacities and needs of the NHS and other stakeholders</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Meeting and consultation workshop are  organised at the national and transboundary level</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Consultation meeting reports</w:t>
            </w: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Including list of participants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1128"/>
        </w:trPr>
        <w:tc>
          <w:tcPr>
            <w:tcW w:w="711" w:type="pct"/>
            <w:gridSpan w:val="2"/>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2.1.2 The operational</w:t>
            </w:r>
          </w:p>
          <w:p w:rsidR="001C7502" w:rsidRPr="00047411" w:rsidRDefault="001C7502" w:rsidP="00627F7D">
            <w:pPr>
              <w:rPr>
                <w:rFonts w:ascii="Arial" w:hAnsi="Arial" w:cs="Arial"/>
                <w:sz w:val="20"/>
                <w:szCs w:val="20"/>
              </w:rPr>
            </w:pPr>
            <w:r w:rsidRPr="00047411">
              <w:rPr>
                <w:rFonts w:ascii="Arial" w:hAnsi="Arial" w:cs="Arial"/>
                <w:sz w:val="20"/>
                <w:szCs w:val="20"/>
              </w:rPr>
              <w:t>centre for the VoltAlarm Early</w:t>
            </w:r>
          </w:p>
          <w:p w:rsidR="001C7502" w:rsidRPr="00047411" w:rsidRDefault="001C7502" w:rsidP="00627F7D">
            <w:pPr>
              <w:rPr>
                <w:rFonts w:ascii="Arial" w:hAnsi="Arial" w:cs="Arial"/>
                <w:sz w:val="20"/>
                <w:szCs w:val="20"/>
              </w:rPr>
            </w:pPr>
            <w:r w:rsidRPr="00047411">
              <w:rPr>
                <w:rFonts w:ascii="Arial" w:hAnsi="Arial" w:cs="Arial"/>
                <w:sz w:val="20"/>
                <w:szCs w:val="20"/>
              </w:rPr>
              <w:t>Warning System is established</w:t>
            </w:r>
          </w:p>
          <w:p w:rsidR="001C7502" w:rsidRPr="00047411" w:rsidRDefault="001C7502" w:rsidP="00627F7D">
            <w:pPr>
              <w:rPr>
                <w:rFonts w:ascii="Arial" w:hAnsi="Arial" w:cs="Arial"/>
                <w:sz w:val="20"/>
                <w:szCs w:val="20"/>
              </w:rPr>
            </w:pPr>
            <w:r w:rsidRPr="00047411">
              <w:rPr>
                <w:rFonts w:ascii="Arial" w:hAnsi="Arial" w:cs="Arial"/>
                <w:sz w:val="20"/>
                <w:szCs w:val="20"/>
              </w:rPr>
              <w:t xml:space="preserve">in synergies with </w:t>
            </w:r>
            <w:r w:rsidRPr="00047411">
              <w:rPr>
                <w:rFonts w:ascii="Arial" w:hAnsi="Arial" w:cs="Arial"/>
                <w:sz w:val="20"/>
                <w:szCs w:val="20"/>
              </w:rPr>
              <w:lastRenderedPageBreak/>
              <w:t>the NMHSs</w:t>
            </w:r>
          </w:p>
          <w:p w:rsidR="001C7502" w:rsidRPr="00047411" w:rsidRDefault="001C7502" w:rsidP="00627F7D">
            <w:pPr>
              <w:rPr>
                <w:rFonts w:ascii="Arial" w:hAnsi="Arial" w:cs="Arial"/>
                <w:sz w:val="20"/>
                <w:szCs w:val="20"/>
              </w:rPr>
            </w:pPr>
            <w:r w:rsidRPr="00047411">
              <w:rPr>
                <w:rFonts w:ascii="Arial" w:hAnsi="Arial" w:cs="Arial"/>
                <w:sz w:val="20"/>
                <w:szCs w:val="20"/>
              </w:rPr>
              <w:t>and the Volta Basin Authority</w:t>
            </w:r>
          </w:p>
        </w:tc>
        <w:tc>
          <w:tcPr>
            <w:tcW w:w="774" w:type="pct"/>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lastRenderedPageBreak/>
              <w:t>Identification of the needs (rooms, equipment’s, resources etc.) and establishment of the operational centre</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There is no Early Warning System for Floods and Drought covering the entire Volta basin region</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Progress in the identification of need and procurement of the resources (equipment’s, staffs etc.)</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 operational centre is established in consultation with NMHSs and Volta Basin Authority</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Monitoring and Evaluation reports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Inauguration and running of the operational </w:t>
            </w:r>
            <w:r w:rsidRPr="00047411">
              <w:rPr>
                <w:rFonts w:ascii="Arial" w:eastAsia="Calibri" w:hAnsi="Arial" w:cs="Arial"/>
                <w:szCs w:val="20"/>
              </w:rPr>
              <w:lastRenderedPageBreak/>
              <w:t xml:space="preserve">centre </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1191"/>
        </w:trPr>
        <w:tc>
          <w:tcPr>
            <w:tcW w:w="711" w:type="pct"/>
            <w:gridSpan w:val="2"/>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2.1.3 The historical and</w:t>
            </w:r>
          </w:p>
          <w:p w:rsidR="001C7502" w:rsidRPr="00047411" w:rsidRDefault="001C7502" w:rsidP="00627F7D">
            <w:pPr>
              <w:rPr>
                <w:rFonts w:ascii="Arial" w:hAnsi="Arial" w:cs="Arial"/>
                <w:sz w:val="20"/>
                <w:szCs w:val="20"/>
              </w:rPr>
            </w:pPr>
            <w:r w:rsidRPr="00047411">
              <w:rPr>
                <w:rFonts w:ascii="Arial" w:hAnsi="Arial" w:cs="Arial"/>
                <w:sz w:val="20"/>
                <w:szCs w:val="20"/>
              </w:rPr>
              <w:t>real-time hydrological data from</w:t>
            </w:r>
          </w:p>
          <w:p w:rsidR="001C7502" w:rsidRPr="00047411" w:rsidRDefault="001C7502" w:rsidP="00627F7D">
            <w:pPr>
              <w:rPr>
                <w:rFonts w:ascii="Arial" w:hAnsi="Arial" w:cs="Arial"/>
                <w:sz w:val="20"/>
                <w:szCs w:val="20"/>
              </w:rPr>
            </w:pPr>
            <w:r w:rsidRPr="00047411">
              <w:rPr>
                <w:rFonts w:ascii="Arial" w:hAnsi="Arial" w:cs="Arial"/>
                <w:sz w:val="20"/>
                <w:szCs w:val="20"/>
              </w:rPr>
              <w:t>the gauging stations are</w:t>
            </w:r>
          </w:p>
          <w:p w:rsidR="001C7502" w:rsidRPr="00047411" w:rsidRDefault="001C7502" w:rsidP="00627F7D">
            <w:pPr>
              <w:rPr>
                <w:rFonts w:ascii="Arial" w:hAnsi="Arial" w:cs="Arial"/>
                <w:sz w:val="20"/>
                <w:szCs w:val="20"/>
              </w:rPr>
            </w:pPr>
            <w:r w:rsidRPr="00047411">
              <w:rPr>
                <w:rFonts w:ascii="Arial" w:hAnsi="Arial" w:cs="Arial"/>
                <w:sz w:val="20"/>
                <w:szCs w:val="20"/>
              </w:rPr>
              <w:t>collected and the procedure to</w:t>
            </w:r>
          </w:p>
          <w:p w:rsidR="001C7502" w:rsidRPr="00047411" w:rsidRDefault="001C7502" w:rsidP="00627F7D">
            <w:pPr>
              <w:rPr>
                <w:rFonts w:ascii="Arial" w:hAnsi="Arial" w:cs="Arial"/>
                <w:sz w:val="20"/>
                <w:szCs w:val="20"/>
              </w:rPr>
            </w:pPr>
            <w:r w:rsidRPr="00047411">
              <w:rPr>
                <w:rFonts w:ascii="Arial" w:hAnsi="Arial" w:cs="Arial"/>
                <w:sz w:val="20"/>
                <w:szCs w:val="20"/>
              </w:rPr>
              <w:t>link with the meteorological data</w:t>
            </w:r>
          </w:p>
          <w:p w:rsidR="001C7502" w:rsidRPr="00047411" w:rsidRDefault="001C7502" w:rsidP="00627F7D">
            <w:pPr>
              <w:rPr>
                <w:rFonts w:ascii="Arial" w:hAnsi="Arial" w:cs="Arial"/>
                <w:sz w:val="20"/>
                <w:szCs w:val="20"/>
              </w:rPr>
            </w:pPr>
            <w:r w:rsidRPr="00047411">
              <w:rPr>
                <w:rFonts w:ascii="Arial" w:hAnsi="Arial" w:cs="Arial"/>
                <w:sz w:val="20"/>
                <w:szCs w:val="20"/>
              </w:rPr>
              <w:t>is defined</w:t>
            </w:r>
          </w:p>
          <w:p w:rsidR="001C7502" w:rsidRPr="00047411" w:rsidRDefault="001C7502" w:rsidP="00627F7D">
            <w:pPr>
              <w:rPr>
                <w:rFonts w:ascii="Arial" w:hAnsi="Arial" w:cs="Arial"/>
                <w:sz w:val="20"/>
                <w:szCs w:val="20"/>
              </w:rPr>
            </w:pPr>
          </w:p>
        </w:tc>
        <w:tc>
          <w:tcPr>
            <w:tcW w:w="774" w:type="pct"/>
            <w:shd w:val="clear" w:color="auto" w:fill="FFFFFF"/>
          </w:tcPr>
          <w:p w:rsidR="001C7502" w:rsidRPr="00047411" w:rsidRDefault="001C7502" w:rsidP="00627F7D">
            <w:pPr>
              <w:autoSpaceDE w:val="0"/>
              <w:autoSpaceDN w:val="0"/>
              <w:adjustRightInd w:val="0"/>
              <w:rPr>
                <w:rFonts w:ascii="Arial" w:eastAsia="Calibri" w:hAnsi="Arial" w:cs="Arial"/>
                <w:sz w:val="20"/>
                <w:szCs w:val="20"/>
                <w:lang w:eastAsia="zh-CN"/>
              </w:rPr>
            </w:pPr>
            <w:r w:rsidRPr="00047411">
              <w:rPr>
                <w:rFonts w:ascii="Arial" w:eastAsia="Calibri" w:hAnsi="Arial" w:cs="Arial"/>
                <w:sz w:val="20"/>
                <w:szCs w:val="20"/>
                <w:lang w:eastAsia="zh-CN"/>
              </w:rPr>
              <w:t>Hydro-meteo data for Volta Basin region are collected for forecasting and EWS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Hydro-meteo data are not available timely and as well not managed </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Percentage of data  collection, storage and management of each country</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Compatible data are available from the respective countries for flood and drought forecasting and EWS</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Data collection report,</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Data management unit is set-up at VBA</w:t>
            </w:r>
          </w:p>
          <w:p w:rsidR="001C7502" w:rsidRPr="00047411" w:rsidRDefault="001C7502" w:rsidP="00627F7D">
            <w:pPr>
              <w:pStyle w:val="Footer"/>
              <w:rPr>
                <w:rFonts w:ascii="Arial" w:eastAsia="Calibri" w:hAnsi="Arial" w:cs="Arial"/>
                <w:b/>
                <w:bCs/>
                <w:szCs w:val="20"/>
              </w:rPr>
            </w:pPr>
            <w:r w:rsidRPr="00047411">
              <w:rPr>
                <w:rFonts w:ascii="Arial" w:eastAsia="Calibri" w:hAnsi="Arial" w:cs="Arial"/>
                <w:szCs w:val="20"/>
              </w:rPr>
              <w:t>Data sharing agreements between Meteo, Climate and Hydro services</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94751C"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2.1.4 Thresholds for</w:t>
            </w:r>
          </w:p>
          <w:p w:rsidR="001C7502" w:rsidRPr="00047411" w:rsidRDefault="001C7502" w:rsidP="00627F7D">
            <w:pPr>
              <w:rPr>
                <w:rFonts w:ascii="Arial" w:hAnsi="Arial" w:cs="Arial"/>
                <w:sz w:val="20"/>
                <w:szCs w:val="20"/>
              </w:rPr>
            </w:pPr>
            <w:r w:rsidRPr="00047411">
              <w:rPr>
                <w:rFonts w:ascii="Arial" w:hAnsi="Arial" w:cs="Arial"/>
                <w:sz w:val="20"/>
                <w:szCs w:val="20"/>
              </w:rPr>
              <w:t>Floods and Drought risk levels</w:t>
            </w:r>
          </w:p>
          <w:p w:rsidR="001C7502" w:rsidRPr="00047411" w:rsidRDefault="001C7502" w:rsidP="00627F7D">
            <w:pPr>
              <w:rPr>
                <w:rFonts w:ascii="Arial" w:hAnsi="Arial" w:cs="Arial"/>
                <w:sz w:val="20"/>
                <w:szCs w:val="20"/>
              </w:rPr>
            </w:pPr>
            <w:r w:rsidRPr="00047411">
              <w:rPr>
                <w:rFonts w:ascii="Arial" w:hAnsi="Arial" w:cs="Arial"/>
                <w:sz w:val="20"/>
                <w:szCs w:val="20"/>
              </w:rPr>
              <w:t>are selected for the various</w:t>
            </w:r>
          </w:p>
          <w:p w:rsidR="001C7502" w:rsidRPr="00047411" w:rsidRDefault="001C7502" w:rsidP="00627F7D">
            <w:pPr>
              <w:rPr>
                <w:rFonts w:ascii="Arial" w:hAnsi="Arial" w:cs="Arial"/>
                <w:sz w:val="20"/>
                <w:szCs w:val="20"/>
              </w:rPr>
            </w:pPr>
            <w:r w:rsidRPr="00047411">
              <w:rPr>
                <w:rFonts w:ascii="Arial" w:hAnsi="Arial" w:cs="Arial"/>
                <w:sz w:val="20"/>
                <w:szCs w:val="20"/>
              </w:rPr>
              <w:t>parts of the Volta Basin and</w:t>
            </w:r>
          </w:p>
          <w:p w:rsidR="001C7502" w:rsidRPr="00047411" w:rsidRDefault="001C7502" w:rsidP="00627F7D">
            <w:pPr>
              <w:rPr>
                <w:rFonts w:ascii="Arial" w:hAnsi="Arial" w:cs="Arial"/>
                <w:sz w:val="20"/>
                <w:szCs w:val="20"/>
              </w:rPr>
            </w:pPr>
            <w:r w:rsidRPr="00047411">
              <w:rPr>
                <w:rFonts w:ascii="Arial" w:hAnsi="Arial" w:cs="Arial"/>
                <w:sz w:val="20"/>
                <w:szCs w:val="20"/>
              </w:rPr>
              <w:t>linked with environment</w:t>
            </w:r>
          </w:p>
          <w:p w:rsidR="001C7502" w:rsidRPr="00047411" w:rsidRDefault="001C7502" w:rsidP="00627F7D">
            <w:pPr>
              <w:rPr>
                <w:rFonts w:ascii="Arial" w:hAnsi="Arial" w:cs="Arial"/>
                <w:sz w:val="20"/>
                <w:szCs w:val="20"/>
              </w:rPr>
            </w:pPr>
            <w:r w:rsidRPr="00047411">
              <w:rPr>
                <w:rFonts w:ascii="Arial" w:hAnsi="Arial" w:cs="Arial"/>
                <w:sz w:val="20"/>
                <w:szCs w:val="20"/>
              </w:rPr>
              <w:t>thresholds</w:t>
            </w:r>
          </w:p>
        </w:tc>
        <w:tc>
          <w:tcPr>
            <w:tcW w:w="774" w:type="pct"/>
            <w:shd w:val="clear" w:color="auto" w:fill="FFFFFF"/>
          </w:tcPr>
          <w:p w:rsidR="001C7502" w:rsidRPr="00047411" w:rsidRDefault="001C7502" w:rsidP="00627F7D">
            <w:pPr>
              <w:rPr>
                <w:rFonts w:ascii="Arial" w:hAnsi="Arial" w:cs="Arial"/>
                <w:sz w:val="20"/>
                <w:szCs w:val="20"/>
              </w:rPr>
            </w:pPr>
            <w:r w:rsidRPr="00047411">
              <w:rPr>
                <w:rFonts w:ascii="Arial" w:eastAsia="Calibri" w:hAnsi="Arial" w:cs="Arial"/>
                <w:sz w:val="20"/>
                <w:szCs w:val="20"/>
              </w:rPr>
              <w:t xml:space="preserve">Desk study (Modelling and Analysis) to identify the thresholds for </w:t>
            </w:r>
          </w:p>
          <w:p w:rsidR="001C7502" w:rsidRPr="00047411" w:rsidRDefault="001C7502" w:rsidP="00627F7D">
            <w:pPr>
              <w:rPr>
                <w:rFonts w:ascii="Arial" w:hAnsi="Arial" w:cs="Arial"/>
                <w:sz w:val="20"/>
                <w:szCs w:val="20"/>
              </w:rPr>
            </w:pPr>
            <w:r w:rsidRPr="00047411">
              <w:rPr>
                <w:rFonts w:ascii="Arial" w:hAnsi="Arial" w:cs="Arial"/>
                <w:sz w:val="20"/>
                <w:szCs w:val="20"/>
              </w:rPr>
              <w:t>Floods and Drought risk levels linked with the environmental</w:t>
            </w:r>
          </w:p>
          <w:p w:rsidR="001C7502" w:rsidRPr="00047411" w:rsidRDefault="001C7502" w:rsidP="00627F7D">
            <w:pPr>
              <w:rPr>
                <w:rFonts w:ascii="Arial" w:hAnsi="Arial" w:cs="Arial"/>
                <w:sz w:val="20"/>
                <w:szCs w:val="20"/>
              </w:rPr>
            </w:pPr>
            <w:r w:rsidRPr="00047411">
              <w:rPr>
                <w:rFonts w:ascii="Arial" w:hAnsi="Arial" w:cs="Arial"/>
                <w:sz w:val="20"/>
                <w:szCs w:val="20"/>
              </w:rPr>
              <w:t>thresholds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Thresholds levels for the Floods and Drought risks linked with the environmental thresholds is not available for the Volta Basin region</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Progress in the development of thresholds levels for Floods and Drought risks linked with the environmental thresholds</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Availability of the thresholds for Floods and Drought risks linked with the environmental thresholds in the Volta Basin region</w:t>
            </w:r>
          </w:p>
        </w:tc>
        <w:tc>
          <w:tcPr>
            <w:tcW w:w="635" w:type="pct"/>
            <w:shd w:val="clear" w:color="auto" w:fill="FFFFFF"/>
          </w:tcPr>
          <w:p w:rsidR="001C7502" w:rsidRPr="00047411" w:rsidRDefault="001C7502" w:rsidP="00627F7D">
            <w:pPr>
              <w:pStyle w:val="Footer"/>
              <w:rPr>
                <w:rFonts w:ascii="Arial" w:eastAsia="Calibri" w:hAnsi="Arial" w:cs="Arial"/>
                <w:szCs w:val="20"/>
                <w:lang w:val="fr-CH"/>
              </w:rPr>
            </w:pPr>
            <w:r w:rsidRPr="00047411">
              <w:rPr>
                <w:rFonts w:ascii="Arial" w:eastAsia="Calibri" w:hAnsi="Arial" w:cs="Arial"/>
                <w:szCs w:val="20"/>
                <w:lang w:val="fr-CH"/>
              </w:rPr>
              <w:t>Project technical reports</w:t>
            </w:r>
          </w:p>
          <w:p w:rsidR="001C7502" w:rsidRPr="00047411" w:rsidRDefault="001C7502" w:rsidP="00627F7D">
            <w:pPr>
              <w:pStyle w:val="Footer"/>
              <w:rPr>
                <w:rFonts w:ascii="Arial" w:eastAsia="Calibri" w:hAnsi="Arial" w:cs="Arial"/>
                <w:szCs w:val="20"/>
                <w:lang w:val="fr-CH"/>
              </w:rPr>
            </w:pPr>
          </w:p>
          <w:p w:rsidR="001C7502" w:rsidRPr="00047411" w:rsidRDefault="001C7502" w:rsidP="00627F7D">
            <w:pPr>
              <w:pStyle w:val="Footer"/>
              <w:rPr>
                <w:rFonts w:ascii="Arial" w:eastAsia="Calibri" w:hAnsi="Arial" w:cs="Arial"/>
                <w:szCs w:val="20"/>
                <w:lang w:val="fr-CH"/>
              </w:rPr>
            </w:pPr>
            <w:r w:rsidRPr="00047411">
              <w:rPr>
                <w:rFonts w:ascii="Arial" w:eastAsia="Calibri" w:hAnsi="Arial" w:cs="Arial"/>
                <w:szCs w:val="20"/>
                <w:lang w:val="fr-CH"/>
              </w:rPr>
              <w:t>Communication documents</w:t>
            </w:r>
          </w:p>
        </w:tc>
        <w:tc>
          <w:tcPr>
            <w:tcW w:w="665" w:type="pct"/>
            <w:shd w:val="clear" w:color="auto" w:fill="FFFFFF"/>
          </w:tcPr>
          <w:p w:rsidR="001C7502" w:rsidRPr="00047411" w:rsidRDefault="001C7502" w:rsidP="00627F7D">
            <w:pPr>
              <w:pStyle w:val="Footer"/>
              <w:rPr>
                <w:rFonts w:ascii="Arial" w:eastAsia="Calibri" w:hAnsi="Arial" w:cs="Arial"/>
                <w:szCs w:val="20"/>
                <w:lang w:val="fr-CH"/>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2.1.5 The procedure for</w:t>
            </w:r>
          </w:p>
          <w:p w:rsidR="001C7502" w:rsidRPr="00047411" w:rsidRDefault="001C7502" w:rsidP="00627F7D">
            <w:pPr>
              <w:rPr>
                <w:rFonts w:ascii="Arial" w:hAnsi="Arial" w:cs="Arial"/>
                <w:sz w:val="20"/>
                <w:szCs w:val="20"/>
              </w:rPr>
            </w:pPr>
            <w:r w:rsidRPr="00047411">
              <w:rPr>
                <w:rFonts w:ascii="Arial" w:hAnsi="Arial" w:cs="Arial"/>
                <w:sz w:val="20"/>
                <w:szCs w:val="20"/>
              </w:rPr>
              <w:t>producing impact based</w:t>
            </w:r>
          </w:p>
          <w:p w:rsidR="001C7502" w:rsidRPr="00047411" w:rsidRDefault="001C7502" w:rsidP="00627F7D">
            <w:pPr>
              <w:rPr>
                <w:rFonts w:ascii="Arial" w:hAnsi="Arial" w:cs="Arial"/>
                <w:sz w:val="20"/>
                <w:szCs w:val="20"/>
              </w:rPr>
            </w:pPr>
            <w:r w:rsidRPr="00047411">
              <w:rPr>
                <w:rFonts w:ascii="Arial" w:hAnsi="Arial" w:cs="Arial"/>
                <w:sz w:val="20"/>
                <w:szCs w:val="20"/>
              </w:rPr>
              <w:t>forecasts for the sub-basins and</w:t>
            </w:r>
          </w:p>
          <w:p w:rsidR="001C7502" w:rsidRPr="00047411" w:rsidRDefault="001C7502" w:rsidP="00627F7D">
            <w:pPr>
              <w:rPr>
                <w:rFonts w:ascii="Arial" w:hAnsi="Arial" w:cs="Arial"/>
                <w:sz w:val="20"/>
                <w:szCs w:val="20"/>
              </w:rPr>
            </w:pPr>
            <w:r w:rsidRPr="00047411">
              <w:rPr>
                <w:rFonts w:ascii="Arial" w:hAnsi="Arial" w:cs="Arial"/>
                <w:sz w:val="20"/>
                <w:szCs w:val="20"/>
              </w:rPr>
              <w:t>vulnerable areas on a daily</w:t>
            </w:r>
          </w:p>
          <w:p w:rsidR="001C7502" w:rsidRPr="00047411" w:rsidRDefault="001C7502" w:rsidP="00627F7D">
            <w:pPr>
              <w:rPr>
                <w:rFonts w:ascii="Arial" w:hAnsi="Arial" w:cs="Arial"/>
                <w:sz w:val="20"/>
                <w:szCs w:val="20"/>
              </w:rPr>
            </w:pPr>
            <w:r w:rsidRPr="00047411">
              <w:rPr>
                <w:rFonts w:ascii="Arial" w:hAnsi="Arial" w:cs="Arial"/>
                <w:sz w:val="20"/>
                <w:szCs w:val="20"/>
              </w:rPr>
              <w:t>basis is defined</w:t>
            </w:r>
          </w:p>
        </w:tc>
        <w:tc>
          <w:tcPr>
            <w:tcW w:w="774"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Data Modelling and Forecasts for Floods and Drought events based on risks maps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Adequate Floods and Drought Modelling and Forecasts are not available at the local and national levels in the Volta Basin region</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Percentage of operationalization of Floods and Drought forecasting at the local and regional centres. </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Modelling and Impact based forecasting of Floods and Drought are available at the local and national centres of the Volta Basin region.</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Project technical reports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Monitoring and Evaluation reports of the modelling and forecasting services</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lastRenderedPageBreak/>
              <w:t>Output 2.1.6 The web-based</w:t>
            </w:r>
          </w:p>
          <w:p w:rsidR="001C7502" w:rsidRPr="00047411" w:rsidRDefault="001C7502" w:rsidP="00627F7D">
            <w:pPr>
              <w:rPr>
                <w:rFonts w:ascii="Arial" w:hAnsi="Arial" w:cs="Arial"/>
                <w:sz w:val="20"/>
                <w:szCs w:val="20"/>
              </w:rPr>
            </w:pPr>
            <w:r w:rsidRPr="00047411">
              <w:rPr>
                <w:rFonts w:ascii="Arial" w:hAnsi="Arial" w:cs="Arial"/>
                <w:sz w:val="20"/>
                <w:szCs w:val="20"/>
              </w:rPr>
              <w:t>Early Warning dissemination</w:t>
            </w:r>
          </w:p>
          <w:p w:rsidR="001C7502" w:rsidRPr="00047411" w:rsidRDefault="001C7502" w:rsidP="00627F7D">
            <w:pPr>
              <w:rPr>
                <w:rFonts w:ascii="Arial" w:hAnsi="Arial" w:cs="Arial"/>
                <w:sz w:val="20"/>
                <w:szCs w:val="20"/>
              </w:rPr>
            </w:pPr>
            <w:r w:rsidRPr="00047411">
              <w:rPr>
                <w:rFonts w:ascii="Arial" w:hAnsi="Arial" w:cs="Arial"/>
                <w:sz w:val="20"/>
                <w:szCs w:val="20"/>
              </w:rPr>
              <w:t>interface for VoltAlarm is</w:t>
            </w:r>
          </w:p>
          <w:p w:rsidR="001C7502" w:rsidRPr="00047411" w:rsidRDefault="001C7502" w:rsidP="00627F7D">
            <w:pPr>
              <w:rPr>
                <w:rFonts w:ascii="Arial" w:hAnsi="Arial" w:cs="Arial"/>
                <w:sz w:val="20"/>
                <w:szCs w:val="20"/>
              </w:rPr>
            </w:pPr>
            <w:r w:rsidRPr="00047411">
              <w:rPr>
                <w:rFonts w:ascii="Arial" w:hAnsi="Arial" w:cs="Arial"/>
                <w:sz w:val="20"/>
                <w:szCs w:val="20"/>
              </w:rPr>
              <w:t>designed</w:t>
            </w:r>
          </w:p>
          <w:p w:rsidR="001C7502" w:rsidRPr="00047411" w:rsidRDefault="001C7502" w:rsidP="00627F7D">
            <w:pPr>
              <w:rPr>
                <w:rFonts w:ascii="Arial" w:hAnsi="Arial" w:cs="Arial"/>
                <w:sz w:val="20"/>
                <w:szCs w:val="20"/>
              </w:rPr>
            </w:pPr>
          </w:p>
        </w:tc>
        <w:tc>
          <w:tcPr>
            <w:tcW w:w="774"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Web-based Early Warning dissemination strategies for floods and drought are designed and developed.</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Currently there are no forecasting and early warning techniques available for the communities and agencies of the Volta Basin region, which can be interpreted easily</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Progress in the design and development of the early warning dissemination tool </w:t>
            </w:r>
          </w:p>
          <w:p w:rsidR="001C7502" w:rsidRPr="00047411" w:rsidRDefault="001C7502" w:rsidP="00627F7D">
            <w:pPr>
              <w:pStyle w:val="Footer"/>
              <w:rPr>
                <w:rFonts w:ascii="Arial" w:eastAsia="Calibri" w:hAnsi="Arial" w:cs="Arial"/>
                <w:szCs w:val="20"/>
              </w:rPr>
            </w:pPr>
          </w:p>
          <w:p w:rsidR="001C7502" w:rsidRPr="0026669A" w:rsidRDefault="001C7502" w:rsidP="00627F7D">
            <w:pPr>
              <w:pStyle w:val="Footer"/>
              <w:rPr>
                <w:rFonts w:ascii="Arial" w:eastAsia="Calibri" w:hAnsi="Arial" w:cs="Arial"/>
                <w:szCs w:val="20"/>
                <w:highlight w:val="yellow"/>
              </w:rPr>
            </w:pPr>
            <w:r w:rsidRPr="00047411">
              <w:rPr>
                <w:rFonts w:ascii="Arial" w:eastAsia="Calibri" w:hAnsi="Arial" w:cs="Arial"/>
                <w:szCs w:val="20"/>
              </w:rPr>
              <w:t>Percen</w:t>
            </w:r>
            <w:r w:rsidRPr="00852394">
              <w:rPr>
                <w:rFonts w:ascii="Arial" w:eastAsia="Calibri" w:hAnsi="Arial" w:cs="Arial"/>
                <w:szCs w:val="20"/>
              </w:rPr>
              <w:t>tage of the population (men, women, elderly, and  youths)</w:t>
            </w:r>
            <w:r>
              <w:rPr>
                <w:rFonts w:ascii="Arial" w:eastAsia="Calibri" w:hAnsi="Arial" w:cs="Arial"/>
                <w:szCs w:val="20"/>
              </w:rPr>
              <w:t xml:space="preserve"> u</w:t>
            </w:r>
            <w:r w:rsidRPr="00047411">
              <w:rPr>
                <w:rFonts w:ascii="Arial" w:eastAsia="Calibri" w:hAnsi="Arial" w:cs="Arial"/>
                <w:szCs w:val="20"/>
              </w:rPr>
              <w:t>nderstanding the added-value of the early warning system</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The web-based Early Warning dissemination interface is co-designed  and developed so that the early warning information will reach more than 70 % of the communities in the Volta Basin prone to floods and drought events </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Early warning design and development report</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Monitoring and Evaluation reports</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tcBorders>
              <w:bottom w:val="single" w:sz="4" w:space="0" w:color="auto"/>
            </w:tcBorders>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2.1.7 Knowledge and</w:t>
            </w:r>
          </w:p>
          <w:p w:rsidR="001C7502" w:rsidRPr="00047411" w:rsidRDefault="001C7502" w:rsidP="00627F7D">
            <w:pPr>
              <w:rPr>
                <w:rFonts w:ascii="Arial" w:hAnsi="Arial" w:cs="Arial"/>
                <w:sz w:val="20"/>
                <w:szCs w:val="20"/>
              </w:rPr>
            </w:pPr>
            <w:r w:rsidRPr="00047411">
              <w:rPr>
                <w:rFonts w:ascii="Arial" w:hAnsi="Arial" w:cs="Arial"/>
                <w:sz w:val="20"/>
                <w:szCs w:val="20"/>
              </w:rPr>
              <w:t>awareness about VoltAlarm</w:t>
            </w:r>
          </w:p>
          <w:p w:rsidR="001C7502" w:rsidRPr="00047411" w:rsidRDefault="001C7502" w:rsidP="00627F7D">
            <w:pPr>
              <w:rPr>
                <w:rFonts w:ascii="Arial" w:hAnsi="Arial" w:cs="Arial"/>
                <w:sz w:val="20"/>
                <w:szCs w:val="20"/>
              </w:rPr>
            </w:pPr>
            <w:r w:rsidRPr="00047411">
              <w:rPr>
                <w:rFonts w:ascii="Arial" w:hAnsi="Arial" w:cs="Arial"/>
                <w:sz w:val="20"/>
                <w:szCs w:val="20"/>
              </w:rPr>
              <w:t>within the user groups are</w:t>
            </w:r>
          </w:p>
          <w:p w:rsidR="001C7502" w:rsidRPr="00047411" w:rsidRDefault="001C7502" w:rsidP="00627F7D">
            <w:pPr>
              <w:rPr>
                <w:rFonts w:ascii="Arial" w:hAnsi="Arial" w:cs="Arial"/>
                <w:sz w:val="20"/>
                <w:szCs w:val="20"/>
              </w:rPr>
            </w:pPr>
            <w:r w:rsidRPr="00047411">
              <w:rPr>
                <w:rFonts w:ascii="Arial" w:hAnsi="Arial" w:cs="Arial"/>
                <w:sz w:val="20"/>
                <w:szCs w:val="20"/>
              </w:rPr>
              <w:t>increased</w:t>
            </w:r>
          </w:p>
        </w:tc>
        <w:tc>
          <w:tcPr>
            <w:tcW w:w="774"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Capacity development of stakeholders</w:t>
            </w:r>
          </w:p>
        </w:tc>
        <w:tc>
          <w:tcPr>
            <w:tcW w:w="806"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Lack of knowledge on forecasting and EWS for Floods and Drought</w:t>
            </w:r>
          </w:p>
        </w:tc>
        <w:tc>
          <w:tcPr>
            <w:tcW w:w="771" w:type="pct"/>
            <w:gridSpan w:val="2"/>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Number of workshops are organised and conducted to develop capacities of the participants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Percentage of the population understanding the added-value of the early warning system</w:t>
            </w:r>
          </w:p>
        </w:tc>
        <w:tc>
          <w:tcPr>
            <w:tcW w:w="638"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Atleast 1 workshop per each country is conducted and participants (communities and agencies) have increased knowledge and awareness.</w:t>
            </w:r>
          </w:p>
        </w:tc>
        <w:tc>
          <w:tcPr>
            <w:tcW w:w="635" w:type="pct"/>
            <w:tcBorders>
              <w:bottom w:val="single" w:sz="4" w:space="0" w:color="auto"/>
            </w:tcBorders>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Report of technical</w:t>
            </w:r>
          </w:p>
          <w:p w:rsidR="001C7502" w:rsidRPr="00047411" w:rsidRDefault="001C7502" w:rsidP="00627F7D">
            <w:pPr>
              <w:pStyle w:val="Footer"/>
              <w:rPr>
                <w:rFonts w:ascii="Arial" w:hAnsi="Arial" w:cs="Arial"/>
                <w:szCs w:val="20"/>
              </w:rPr>
            </w:pPr>
            <w:r w:rsidRPr="00047411">
              <w:rPr>
                <w:rFonts w:ascii="Arial" w:hAnsi="Arial" w:cs="Arial"/>
                <w:szCs w:val="20"/>
              </w:rPr>
              <w:t>workshop</w:t>
            </w:r>
          </w:p>
          <w:p w:rsidR="001C7502" w:rsidRPr="00047411" w:rsidRDefault="001C7502" w:rsidP="00627F7D">
            <w:pPr>
              <w:pStyle w:val="Footer"/>
              <w:ind w:firstLine="720"/>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Feedback report of the workshop</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b/>
                <w:bCs/>
                <w:szCs w:val="20"/>
              </w:rPr>
            </w:pPr>
            <w:r w:rsidRPr="00047411">
              <w:rPr>
                <w:rFonts w:ascii="Arial" w:hAnsi="Arial" w:cs="Arial"/>
                <w:szCs w:val="20"/>
              </w:rPr>
              <w:t>Monitoring and evaluation report</w:t>
            </w:r>
          </w:p>
        </w:tc>
        <w:tc>
          <w:tcPr>
            <w:tcW w:w="665" w:type="pct"/>
            <w:tcBorders>
              <w:bottom w:val="single" w:sz="4" w:space="0" w:color="auto"/>
            </w:tcBorders>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D9D9D9" w:themeFill="background1" w:themeFillShade="D9"/>
          </w:tcPr>
          <w:p w:rsidR="001C7502" w:rsidRPr="00047411" w:rsidRDefault="001C7502" w:rsidP="00627F7D">
            <w:pPr>
              <w:rPr>
                <w:rFonts w:ascii="Arial" w:hAnsi="Arial" w:cs="Arial"/>
                <w:sz w:val="20"/>
                <w:szCs w:val="20"/>
              </w:rPr>
            </w:pPr>
            <w:r w:rsidRPr="00047411">
              <w:rPr>
                <w:rFonts w:ascii="Arial" w:hAnsi="Arial" w:cs="Arial"/>
                <w:b/>
                <w:bCs/>
                <w:sz w:val="20"/>
                <w:szCs w:val="20"/>
              </w:rPr>
              <w:t>Outcome 2.2</w:t>
            </w:r>
            <w:r w:rsidRPr="00047411">
              <w:rPr>
                <w:rFonts w:ascii="Arial" w:hAnsi="Arial" w:cs="Arial"/>
                <w:sz w:val="20"/>
                <w:szCs w:val="20"/>
              </w:rPr>
              <w:t xml:space="preserve"> Demonstration of</w:t>
            </w:r>
          </w:p>
          <w:p w:rsidR="001C7502" w:rsidRPr="00047411" w:rsidRDefault="001C7502" w:rsidP="00627F7D">
            <w:pPr>
              <w:rPr>
                <w:rFonts w:ascii="Arial" w:hAnsi="Arial" w:cs="Arial"/>
                <w:sz w:val="20"/>
                <w:szCs w:val="20"/>
              </w:rPr>
            </w:pPr>
            <w:r w:rsidRPr="00047411">
              <w:rPr>
                <w:rFonts w:ascii="Arial" w:hAnsi="Arial" w:cs="Arial"/>
                <w:sz w:val="20"/>
                <w:szCs w:val="20"/>
              </w:rPr>
              <w:t>the added value of the E2E EWS</w:t>
            </w:r>
          </w:p>
          <w:p w:rsidR="001C7502" w:rsidRPr="00047411" w:rsidRDefault="001C7502" w:rsidP="00627F7D">
            <w:pPr>
              <w:rPr>
                <w:rFonts w:ascii="Arial" w:hAnsi="Arial" w:cs="Arial"/>
                <w:sz w:val="20"/>
                <w:szCs w:val="20"/>
              </w:rPr>
            </w:pPr>
            <w:r w:rsidRPr="00047411">
              <w:rPr>
                <w:rFonts w:ascii="Arial" w:hAnsi="Arial" w:cs="Arial"/>
                <w:sz w:val="20"/>
                <w:szCs w:val="20"/>
              </w:rPr>
              <w:t>VoltAlarm through a series of pilot</w:t>
            </w:r>
          </w:p>
          <w:p w:rsidR="001C7502" w:rsidRPr="00047411" w:rsidRDefault="001C7502" w:rsidP="00627F7D">
            <w:pPr>
              <w:rPr>
                <w:rFonts w:ascii="Arial" w:hAnsi="Arial" w:cs="Arial"/>
                <w:sz w:val="20"/>
                <w:szCs w:val="20"/>
              </w:rPr>
            </w:pPr>
            <w:r w:rsidRPr="00047411">
              <w:rPr>
                <w:rFonts w:ascii="Arial" w:hAnsi="Arial" w:cs="Arial"/>
                <w:sz w:val="20"/>
                <w:szCs w:val="20"/>
              </w:rPr>
              <w:t>testing during monsoon and dry</w:t>
            </w:r>
          </w:p>
          <w:p w:rsidR="001C7502" w:rsidRPr="00047411" w:rsidRDefault="001C7502" w:rsidP="00627F7D">
            <w:pPr>
              <w:rPr>
                <w:rFonts w:ascii="Arial" w:hAnsi="Arial" w:cs="Arial"/>
                <w:b/>
                <w:bCs/>
                <w:sz w:val="20"/>
                <w:szCs w:val="20"/>
              </w:rPr>
            </w:pPr>
            <w:r w:rsidRPr="00047411">
              <w:rPr>
                <w:rFonts w:ascii="Arial" w:hAnsi="Arial" w:cs="Arial"/>
                <w:sz w:val="20"/>
                <w:szCs w:val="20"/>
              </w:rPr>
              <w:t>seasons</w:t>
            </w:r>
          </w:p>
        </w:tc>
        <w:tc>
          <w:tcPr>
            <w:tcW w:w="774"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Pilot testing at Floods and Drought prone regions of the Volta Basin</w:t>
            </w:r>
          </w:p>
        </w:tc>
        <w:tc>
          <w:tcPr>
            <w:tcW w:w="806"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Lack of medium and long-term adaptation measures with early warning system.</w:t>
            </w:r>
          </w:p>
        </w:tc>
        <w:tc>
          <w:tcPr>
            <w:tcW w:w="771" w:type="pct"/>
            <w:gridSpan w:val="2"/>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Pilot-tests are organised to assess the impact of tools and models developed</w:t>
            </w:r>
          </w:p>
        </w:tc>
        <w:tc>
          <w:tcPr>
            <w:tcW w:w="638"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Atleast one pilot locations of each countries have been tested with developed tool and models</w:t>
            </w:r>
          </w:p>
        </w:tc>
        <w:tc>
          <w:tcPr>
            <w:tcW w:w="635"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Pilot-tests technical report,</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Monitoring and evaluation report</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Social media reports</w:t>
            </w:r>
          </w:p>
        </w:tc>
        <w:tc>
          <w:tcPr>
            <w:tcW w:w="665" w:type="pct"/>
            <w:shd w:val="clear" w:color="auto" w:fill="D9D9D9" w:themeFill="background1" w:themeFillShade="D9"/>
          </w:tcPr>
          <w:p w:rsidR="001C7502" w:rsidRPr="00852394" w:rsidRDefault="001C7502" w:rsidP="00627F7D">
            <w:pPr>
              <w:pStyle w:val="Footer"/>
              <w:rPr>
                <w:rFonts w:ascii="Arial" w:eastAsia="Calibri" w:hAnsi="Arial" w:cs="Arial"/>
                <w:szCs w:val="20"/>
              </w:rPr>
            </w:pPr>
            <w:r w:rsidRPr="00852394">
              <w:rPr>
                <w:rFonts w:ascii="Arial" w:hAnsi="Arial" w:cs="Arial"/>
                <w:szCs w:val="20"/>
              </w:rPr>
              <w:t>Selection of pilot sites with flood and drought events</w:t>
            </w:r>
          </w:p>
          <w:p w:rsidR="001C7502" w:rsidRPr="00852394" w:rsidRDefault="001C7502" w:rsidP="00627F7D">
            <w:pPr>
              <w:pStyle w:val="Footer"/>
              <w:rPr>
                <w:rFonts w:ascii="Arial" w:eastAsia="Calibri" w:hAnsi="Arial" w:cs="Arial"/>
                <w:szCs w:val="20"/>
              </w:rPr>
            </w:pP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Agencies and communities continue to use the information provided by EWS and knowledge gained in the pilot tests</w:t>
            </w:r>
          </w:p>
          <w:p w:rsidR="001C7502" w:rsidRPr="00852394" w:rsidRDefault="001C7502" w:rsidP="00627F7D">
            <w:pPr>
              <w:pStyle w:val="Footer"/>
              <w:rPr>
                <w:rFonts w:ascii="Arial" w:eastAsia="Calibri" w:hAnsi="Arial" w:cs="Arial"/>
                <w:szCs w:val="20"/>
              </w:rPr>
            </w:pPr>
          </w:p>
          <w:p w:rsidR="001C7502" w:rsidRPr="00852394" w:rsidRDefault="001C7502" w:rsidP="00627F7D">
            <w:pPr>
              <w:pStyle w:val="Footer"/>
              <w:rPr>
                <w:rFonts w:ascii="Arial" w:eastAsia="Calibri" w:hAnsi="Arial" w:cs="Arial"/>
                <w:szCs w:val="20"/>
              </w:rPr>
            </w:pP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Dissemination of the knowledge from pilot-sites to the entire region of the Volta Basin</w:t>
            </w: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419"/>
        </w:trPr>
        <w:tc>
          <w:tcPr>
            <w:tcW w:w="711" w:type="pct"/>
            <w:gridSpan w:val="2"/>
            <w:shd w:val="clear" w:color="auto" w:fill="FFFFFF"/>
          </w:tcPr>
          <w:p w:rsidR="001C7502" w:rsidRPr="00047411" w:rsidRDefault="001C7502" w:rsidP="00627F7D">
            <w:pPr>
              <w:rPr>
                <w:rFonts w:ascii="Arial" w:hAnsi="Arial" w:cs="Arial"/>
                <w:color w:val="000000" w:themeColor="text1"/>
                <w:sz w:val="20"/>
                <w:szCs w:val="20"/>
              </w:rPr>
            </w:pPr>
            <w:r w:rsidRPr="00047411">
              <w:rPr>
                <w:rFonts w:ascii="Arial" w:hAnsi="Arial" w:cs="Arial"/>
                <w:color w:val="000000" w:themeColor="text1"/>
                <w:sz w:val="20"/>
                <w:szCs w:val="20"/>
              </w:rPr>
              <w:lastRenderedPageBreak/>
              <w:t>Output 2.2.1 Pilot testing for a</w:t>
            </w:r>
          </w:p>
          <w:p w:rsidR="001C7502" w:rsidRPr="00047411" w:rsidRDefault="001C7502" w:rsidP="00627F7D">
            <w:pPr>
              <w:rPr>
                <w:rFonts w:ascii="Arial" w:hAnsi="Arial" w:cs="Arial"/>
                <w:color w:val="000000" w:themeColor="text1"/>
                <w:sz w:val="20"/>
                <w:szCs w:val="20"/>
              </w:rPr>
            </w:pPr>
            <w:r w:rsidRPr="00047411">
              <w:rPr>
                <w:rFonts w:ascii="Arial" w:hAnsi="Arial" w:cs="Arial"/>
                <w:color w:val="000000" w:themeColor="text1"/>
                <w:sz w:val="20"/>
                <w:szCs w:val="20"/>
              </w:rPr>
              <w:t>number of areas over the basin</w:t>
            </w:r>
          </w:p>
          <w:p w:rsidR="001C7502" w:rsidRPr="00047411" w:rsidRDefault="001C7502" w:rsidP="00627F7D">
            <w:pPr>
              <w:rPr>
                <w:rFonts w:ascii="Arial" w:hAnsi="Arial" w:cs="Arial"/>
                <w:color w:val="000000" w:themeColor="text1"/>
                <w:sz w:val="20"/>
                <w:szCs w:val="20"/>
              </w:rPr>
            </w:pPr>
            <w:r w:rsidRPr="00047411">
              <w:rPr>
                <w:rFonts w:ascii="Arial" w:hAnsi="Arial" w:cs="Arial"/>
                <w:color w:val="000000" w:themeColor="text1"/>
                <w:sz w:val="20"/>
                <w:szCs w:val="20"/>
              </w:rPr>
              <w:t>during the monsoon and dry</w:t>
            </w:r>
          </w:p>
          <w:p w:rsidR="001C7502" w:rsidRPr="00047411" w:rsidRDefault="001C7502" w:rsidP="00627F7D">
            <w:pPr>
              <w:rPr>
                <w:rFonts w:ascii="Arial" w:hAnsi="Arial" w:cs="Arial"/>
                <w:color w:val="000000" w:themeColor="text1"/>
                <w:sz w:val="20"/>
                <w:szCs w:val="20"/>
              </w:rPr>
            </w:pPr>
            <w:r w:rsidRPr="00047411">
              <w:rPr>
                <w:rFonts w:ascii="Arial" w:hAnsi="Arial" w:cs="Arial"/>
                <w:color w:val="000000" w:themeColor="text1"/>
                <w:sz w:val="20"/>
                <w:szCs w:val="20"/>
              </w:rPr>
              <w:t>seasons is performed</w:t>
            </w:r>
          </w:p>
        </w:tc>
        <w:tc>
          <w:tcPr>
            <w:tcW w:w="774" w:type="pct"/>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Forecasts and EWS for Floods and droughts are implemented during the monsoon and dry seasons</w:t>
            </w:r>
          </w:p>
        </w:tc>
        <w:tc>
          <w:tcPr>
            <w:tcW w:w="806" w:type="pct"/>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Agencies and Communities  have limited knowledge about the forecasting and EWS for both Floods and Drought</w:t>
            </w:r>
          </w:p>
        </w:tc>
        <w:tc>
          <w:tcPr>
            <w:tcW w:w="771" w:type="pct"/>
            <w:gridSpan w:val="2"/>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 xml:space="preserve">Progress in the pilot testing (identification and selection of pilot tests, monitoring during the floods and dry season etc.)  of forecasting and EWS </w:t>
            </w:r>
          </w:p>
          <w:p w:rsidR="001C7502" w:rsidRPr="00047411" w:rsidRDefault="001C7502" w:rsidP="00627F7D">
            <w:pPr>
              <w:pStyle w:val="Footer"/>
              <w:rPr>
                <w:rFonts w:ascii="Arial" w:eastAsia="Calibri" w:hAnsi="Arial" w:cs="Arial"/>
                <w:color w:val="000000" w:themeColor="text1"/>
                <w:szCs w:val="20"/>
              </w:rPr>
            </w:pPr>
          </w:p>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Participation  of various actors and stakeholders working for Floods and Drought management</w:t>
            </w:r>
          </w:p>
        </w:tc>
        <w:tc>
          <w:tcPr>
            <w:tcW w:w="638" w:type="pct"/>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 xml:space="preserve">Pilot testing in atleast one locations of each riparian countries </w:t>
            </w:r>
          </w:p>
          <w:p w:rsidR="001C7502" w:rsidRPr="00047411" w:rsidRDefault="001C7502" w:rsidP="00627F7D">
            <w:pPr>
              <w:pStyle w:val="Footer"/>
              <w:rPr>
                <w:rFonts w:ascii="Arial" w:eastAsia="Calibri" w:hAnsi="Arial" w:cs="Arial"/>
                <w:color w:val="000000" w:themeColor="text1"/>
                <w:szCs w:val="20"/>
              </w:rPr>
            </w:pPr>
          </w:p>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More than 80% of the participants benefits from the pilot-testing to understand their roles and responsibilities beneficiaries</w:t>
            </w:r>
          </w:p>
        </w:tc>
        <w:tc>
          <w:tcPr>
            <w:tcW w:w="635" w:type="pct"/>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Pilot-tests technical report,</w:t>
            </w:r>
          </w:p>
          <w:p w:rsidR="001C7502" w:rsidRPr="00047411" w:rsidRDefault="001C7502" w:rsidP="00627F7D">
            <w:pPr>
              <w:pStyle w:val="Footer"/>
              <w:rPr>
                <w:rFonts w:ascii="Arial" w:eastAsia="Calibri" w:hAnsi="Arial" w:cs="Arial"/>
                <w:color w:val="000000" w:themeColor="text1"/>
                <w:szCs w:val="20"/>
              </w:rPr>
            </w:pPr>
          </w:p>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Monitoring and Evaluation</w:t>
            </w:r>
          </w:p>
          <w:p w:rsidR="001C7502" w:rsidRPr="00047411" w:rsidRDefault="001C7502" w:rsidP="00627F7D">
            <w:pPr>
              <w:pStyle w:val="Footer"/>
              <w:rPr>
                <w:rFonts w:ascii="Arial" w:eastAsia="Calibri" w:hAnsi="Arial" w:cs="Arial"/>
                <w:color w:val="000000" w:themeColor="text1"/>
                <w:szCs w:val="20"/>
              </w:rPr>
            </w:pPr>
          </w:p>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List of participants to the pilot tests</w:t>
            </w:r>
          </w:p>
        </w:tc>
        <w:tc>
          <w:tcPr>
            <w:tcW w:w="665" w:type="pct"/>
            <w:shd w:val="clear" w:color="auto" w:fill="FFFFFF"/>
          </w:tcPr>
          <w:p w:rsidR="001C7502" w:rsidRPr="00047411" w:rsidRDefault="001C7502" w:rsidP="00627F7D">
            <w:pPr>
              <w:pStyle w:val="Footer"/>
              <w:rPr>
                <w:rFonts w:ascii="Arial" w:eastAsia="Calibri" w:hAnsi="Arial" w:cs="Arial"/>
                <w:color w:val="000000" w:themeColor="text1"/>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rPr>
                <w:rFonts w:ascii="Arial" w:hAnsi="Arial" w:cs="Arial"/>
                <w:color w:val="000000" w:themeColor="text1"/>
                <w:sz w:val="20"/>
                <w:szCs w:val="20"/>
              </w:rPr>
            </w:pPr>
            <w:r w:rsidRPr="00047411">
              <w:rPr>
                <w:rFonts w:ascii="Arial" w:hAnsi="Arial" w:cs="Arial"/>
                <w:color w:val="000000" w:themeColor="text1"/>
                <w:sz w:val="20"/>
                <w:szCs w:val="20"/>
              </w:rPr>
              <w:t>Output 2.2.2 Feedback from</w:t>
            </w:r>
          </w:p>
          <w:p w:rsidR="001C7502" w:rsidRPr="00047411" w:rsidRDefault="001C7502" w:rsidP="00627F7D">
            <w:pPr>
              <w:rPr>
                <w:rFonts w:ascii="Arial" w:hAnsi="Arial" w:cs="Arial"/>
                <w:color w:val="000000" w:themeColor="text1"/>
                <w:sz w:val="20"/>
                <w:szCs w:val="20"/>
              </w:rPr>
            </w:pPr>
            <w:r w:rsidRPr="00047411">
              <w:rPr>
                <w:rFonts w:ascii="Arial" w:hAnsi="Arial" w:cs="Arial"/>
                <w:color w:val="000000" w:themeColor="text1"/>
                <w:sz w:val="20"/>
                <w:szCs w:val="20"/>
              </w:rPr>
              <w:t>the series of pilot testing is</w:t>
            </w:r>
          </w:p>
          <w:p w:rsidR="001C7502" w:rsidRPr="00047411" w:rsidRDefault="001C7502" w:rsidP="00627F7D">
            <w:pPr>
              <w:rPr>
                <w:rFonts w:ascii="Arial" w:hAnsi="Arial" w:cs="Arial"/>
                <w:color w:val="000000" w:themeColor="text1"/>
                <w:sz w:val="20"/>
                <w:szCs w:val="20"/>
              </w:rPr>
            </w:pPr>
            <w:r w:rsidRPr="00047411">
              <w:rPr>
                <w:rFonts w:ascii="Arial" w:hAnsi="Arial" w:cs="Arial"/>
                <w:color w:val="000000" w:themeColor="text1"/>
                <w:sz w:val="20"/>
                <w:szCs w:val="20"/>
              </w:rPr>
              <w:t>collected</w:t>
            </w:r>
          </w:p>
        </w:tc>
        <w:tc>
          <w:tcPr>
            <w:tcW w:w="774" w:type="pct"/>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Assessing coordination and  collaboration of actors and stakeholders</w:t>
            </w:r>
          </w:p>
          <w:p w:rsidR="001C7502" w:rsidRPr="00047411" w:rsidRDefault="001C7502" w:rsidP="00627F7D">
            <w:pPr>
              <w:pStyle w:val="Footer"/>
              <w:rPr>
                <w:rFonts w:ascii="Arial" w:eastAsia="Calibri" w:hAnsi="Arial" w:cs="Arial"/>
                <w:color w:val="000000" w:themeColor="text1"/>
                <w:szCs w:val="20"/>
              </w:rPr>
            </w:pPr>
          </w:p>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szCs w:val="20"/>
              </w:rPr>
              <w:t>Capacity development and communication outreach of stakeholders</w:t>
            </w:r>
          </w:p>
        </w:tc>
        <w:tc>
          <w:tcPr>
            <w:tcW w:w="806" w:type="pct"/>
            <w:shd w:val="clear" w:color="auto" w:fill="FFFFFF"/>
          </w:tcPr>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color w:val="000000" w:themeColor="text1"/>
                <w:szCs w:val="20"/>
              </w:rPr>
              <w:t>Lack of coordination and collaboration between the actors and stakeholders.</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Workshops are organised and conducted to develop capacities of the participants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szCs w:val="20"/>
              </w:rPr>
              <w:t>Development of the communication material</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Atleast 1 workshop per each country is  organised </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color w:val="000000" w:themeColor="text1"/>
                <w:szCs w:val="20"/>
              </w:rPr>
            </w:pPr>
            <w:r w:rsidRPr="00047411">
              <w:rPr>
                <w:rFonts w:ascii="Arial" w:eastAsia="Calibri" w:hAnsi="Arial" w:cs="Arial"/>
                <w:szCs w:val="20"/>
              </w:rPr>
              <w:t>Success stories, best practices, lesson learnt are shared through various social media channels so as to reach broader audience.</w:t>
            </w:r>
          </w:p>
        </w:tc>
        <w:tc>
          <w:tcPr>
            <w:tcW w:w="635" w:type="pct"/>
            <w:shd w:val="clear" w:color="auto" w:fill="FFFFFF"/>
          </w:tcPr>
          <w:p w:rsidR="001C7502" w:rsidRPr="00047411" w:rsidRDefault="001C7502" w:rsidP="00627F7D">
            <w:pPr>
              <w:pStyle w:val="Footer"/>
              <w:rPr>
                <w:rFonts w:ascii="Arial" w:eastAsia="Calibri" w:hAnsi="Arial" w:cs="Arial"/>
                <w:color w:val="000000" w:themeColor="text1"/>
                <w:szCs w:val="20"/>
              </w:rPr>
            </w:pPr>
          </w:p>
          <w:p w:rsidR="001C7502" w:rsidRPr="00047411" w:rsidRDefault="001C7502" w:rsidP="00627F7D">
            <w:pPr>
              <w:pStyle w:val="Footer"/>
              <w:rPr>
                <w:rFonts w:ascii="Arial" w:hAnsi="Arial" w:cs="Arial"/>
                <w:szCs w:val="20"/>
              </w:rPr>
            </w:pPr>
            <w:r w:rsidRPr="00047411">
              <w:rPr>
                <w:rFonts w:ascii="Arial" w:hAnsi="Arial" w:cs="Arial"/>
                <w:szCs w:val="20"/>
              </w:rPr>
              <w:t>Feedback report of the workshop</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Monitoring and evaluation report</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b/>
                <w:bCs/>
                <w:color w:val="000000" w:themeColor="text1"/>
                <w:szCs w:val="20"/>
              </w:rPr>
            </w:pPr>
            <w:r w:rsidRPr="00047411">
              <w:rPr>
                <w:rFonts w:ascii="Arial" w:hAnsi="Arial" w:cs="Arial"/>
                <w:szCs w:val="20"/>
              </w:rPr>
              <w:t>Booklet (Voices from the field)  and communication documents</w:t>
            </w:r>
          </w:p>
        </w:tc>
        <w:tc>
          <w:tcPr>
            <w:tcW w:w="665" w:type="pct"/>
            <w:shd w:val="clear" w:color="auto" w:fill="FFFFFF"/>
          </w:tcPr>
          <w:p w:rsidR="001C7502" w:rsidRPr="00047411" w:rsidRDefault="001C7502" w:rsidP="00627F7D">
            <w:pPr>
              <w:pStyle w:val="Footer"/>
              <w:rPr>
                <w:rFonts w:ascii="Arial" w:eastAsia="Calibri" w:hAnsi="Arial" w:cs="Arial"/>
                <w:color w:val="000000" w:themeColor="text1"/>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tcBorders>
              <w:bottom w:val="single" w:sz="4" w:space="0" w:color="auto"/>
            </w:tcBorders>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 xml:space="preserve">Output 2.2.3 Development and implementation of community-based flood and drought </w:t>
            </w:r>
            <w:r w:rsidRPr="00047411">
              <w:rPr>
                <w:rFonts w:ascii="Arial" w:hAnsi="Arial" w:cs="Arial"/>
                <w:sz w:val="20"/>
                <w:szCs w:val="20"/>
              </w:rPr>
              <w:lastRenderedPageBreak/>
              <w:t>management</w:t>
            </w:r>
          </w:p>
        </w:tc>
        <w:tc>
          <w:tcPr>
            <w:tcW w:w="774"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Capacity development </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Identify, implement and evaluate the appropriate measures </w:t>
            </w:r>
          </w:p>
        </w:tc>
        <w:tc>
          <w:tcPr>
            <w:tcW w:w="806"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Need for local flood and drought systems empowering the communities for enhanced hazard </w:t>
            </w:r>
            <w:r w:rsidRPr="00047411">
              <w:rPr>
                <w:rFonts w:ascii="Arial" w:eastAsia="Calibri" w:hAnsi="Arial" w:cs="Arial"/>
                <w:szCs w:val="20"/>
              </w:rPr>
              <w:lastRenderedPageBreak/>
              <w:t>management</w:t>
            </w:r>
          </w:p>
        </w:tc>
        <w:tc>
          <w:tcPr>
            <w:tcW w:w="771" w:type="pct"/>
            <w:gridSpan w:val="2"/>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 Progress in the identification and implementation of the local systems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Number of people contributing and benefiting from the local systems</w:t>
            </w:r>
          </w:p>
        </w:tc>
        <w:tc>
          <w:tcPr>
            <w:tcW w:w="638"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Atleast one local community in each country has measures and is using the tools </w:t>
            </w:r>
            <w:r w:rsidRPr="00047411">
              <w:rPr>
                <w:rFonts w:ascii="Arial" w:eastAsia="Calibri" w:hAnsi="Arial" w:cs="Arial"/>
                <w:szCs w:val="20"/>
              </w:rPr>
              <w:lastRenderedPageBreak/>
              <w:t>and methodologies.</w:t>
            </w:r>
          </w:p>
          <w:p w:rsidR="001C7502" w:rsidRPr="00047411" w:rsidRDefault="001C7502" w:rsidP="00627F7D">
            <w:pPr>
              <w:pStyle w:val="Footer"/>
              <w:rPr>
                <w:rFonts w:ascii="Arial" w:eastAsia="Calibri" w:hAnsi="Arial" w:cs="Arial"/>
                <w:szCs w:val="20"/>
              </w:rPr>
            </w:pPr>
          </w:p>
        </w:tc>
        <w:tc>
          <w:tcPr>
            <w:tcW w:w="635" w:type="pct"/>
            <w:tcBorders>
              <w:bottom w:val="single" w:sz="4" w:space="0" w:color="auto"/>
            </w:tcBorders>
            <w:shd w:val="clear" w:color="auto" w:fill="FFFFFF"/>
          </w:tcPr>
          <w:p w:rsidR="001C7502" w:rsidRPr="00047411" w:rsidRDefault="001C7502" w:rsidP="00627F7D">
            <w:pPr>
              <w:pStyle w:val="Footer"/>
              <w:rPr>
                <w:rFonts w:ascii="Arial" w:hAnsi="Arial" w:cs="Arial"/>
                <w:szCs w:val="20"/>
              </w:rPr>
            </w:pPr>
            <w:r w:rsidRPr="00047411">
              <w:rPr>
                <w:rFonts w:ascii="Arial" w:hAnsi="Arial" w:cs="Arial"/>
                <w:szCs w:val="20"/>
              </w:rPr>
              <w:lastRenderedPageBreak/>
              <w:t xml:space="preserve">Community-based management manual </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lastRenderedPageBreak/>
              <w:t>Field visits reports</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b/>
                <w:bCs/>
                <w:szCs w:val="20"/>
              </w:rPr>
            </w:pPr>
            <w:r w:rsidRPr="00047411">
              <w:rPr>
                <w:rFonts w:ascii="Arial" w:hAnsi="Arial" w:cs="Arial"/>
                <w:szCs w:val="20"/>
              </w:rPr>
              <w:t>Feedbacks from the stakeholders</w:t>
            </w:r>
          </w:p>
        </w:tc>
        <w:tc>
          <w:tcPr>
            <w:tcW w:w="665" w:type="pct"/>
            <w:tcBorders>
              <w:bottom w:val="single" w:sz="4" w:space="0" w:color="auto"/>
            </w:tcBorders>
            <w:shd w:val="clear" w:color="auto" w:fill="FFFFFF"/>
          </w:tcPr>
          <w:p w:rsidR="001C7502" w:rsidRPr="00047411" w:rsidRDefault="001C7502" w:rsidP="00627F7D">
            <w:pPr>
              <w:pStyle w:val="Footer"/>
              <w:rPr>
                <w:rFonts w:ascii="Arial"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D9D9D9" w:themeFill="background1" w:themeFillShade="D9"/>
          </w:tcPr>
          <w:p w:rsidR="001C7502" w:rsidRPr="00047411" w:rsidRDefault="001C7502" w:rsidP="00627F7D">
            <w:pPr>
              <w:rPr>
                <w:rFonts w:ascii="Arial" w:hAnsi="Arial" w:cs="Arial"/>
                <w:sz w:val="20"/>
                <w:szCs w:val="20"/>
              </w:rPr>
            </w:pPr>
            <w:r w:rsidRPr="00047411">
              <w:rPr>
                <w:rFonts w:ascii="Arial" w:hAnsi="Arial" w:cs="Arial"/>
                <w:b/>
                <w:bCs/>
                <w:sz w:val="20"/>
                <w:szCs w:val="20"/>
              </w:rPr>
              <w:t>Outcome 2.3</w:t>
            </w:r>
            <w:r w:rsidRPr="00047411">
              <w:rPr>
                <w:rFonts w:ascii="Arial" w:hAnsi="Arial" w:cs="Arial"/>
                <w:sz w:val="20"/>
                <w:szCs w:val="20"/>
              </w:rPr>
              <w:t xml:space="preserve"> Strengthened</w:t>
            </w:r>
          </w:p>
          <w:p w:rsidR="001C7502" w:rsidRPr="00047411" w:rsidRDefault="001C7502" w:rsidP="00627F7D">
            <w:pPr>
              <w:rPr>
                <w:rFonts w:ascii="Arial" w:hAnsi="Arial" w:cs="Arial"/>
                <w:sz w:val="20"/>
                <w:szCs w:val="20"/>
              </w:rPr>
            </w:pPr>
            <w:r w:rsidRPr="00047411">
              <w:rPr>
                <w:rFonts w:ascii="Arial" w:hAnsi="Arial" w:cs="Arial"/>
                <w:sz w:val="20"/>
                <w:szCs w:val="20"/>
              </w:rPr>
              <w:t>awareness of vulnerable people</w:t>
            </w:r>
          </w:p>
          <w:p w:rsidR="001C7502" w:rsidRPr="00047411" w:rsidRDefault="001C7502" w:rsidP="00627F7D">
            <w:pPr>
              <w:rPr>
                <w:rFonts w:ascii="Arial" w:hAnsi="Arial" w:cs="Arial"/>
                <w:sz w:val="20"/>
                <w:szCs w:val="20"/>
              </w:rPr>
            </w:pPr>
            <w:r w:rsidRPr="00047411">
              <w:rPr>
                <w:rFonts w:ascii="Arial" w:hAnsi="Arial" w:cs="Arial"/>
                <w:sz w:val="20"/>
                <w:szCs w:val="20"/>
              </w:rPr>
              <w:t>on hydrometeorological</w:t>
            </w:r>
          </w:p>
          <w:p w:rsidR="001C7502" w:rsidRPr="00047411" w:rsidRDefault="001C7502" w:rsidP="00627F7D">
            <w:pPr>
              <w:rPr>
                <w:rFonts w:ascii="Arial" w:hAnsi="Arial" w:cs="Arial"/>
                <w:sz w:val="20"/>
                <w:szCs w:val="20"/>
              </w:rPr>
            </w:pPr>
            <w:r w:rsidRPr="00047411">
              <w:rPr>
                <w:rFonts w:ascii="Arial" w:hAnsi="Arial" w:cs="Arial"/>
                <w:sz w:val="20"/>
                <w:szCs w:val="20"/>
              </w:rPr>
              <w:t>risks, prevention, preparedness, and response strategies</w:t>
            </w:r>
          </w:p>
          <w:p w:rsidR="001C7502" w:rsidRPr="00047411" w:rsidRDefault="001C7502" w:rsidP="00627F7D">
            <w:pPr>
              <w:rPr>
                <w:rFonts w:ascii="Arial" w:hAnsi="Arial" w:cs="Arial"/>
                <w:sz w:val="20"/>
                <w:szCs w:val="20"/>
              </w:rPr>
            </w:pPr>
            <w:r w:rsidRPr="00047411">
              <w:rPr>
                <w:rFonts w:ascii="Arial" w:hAnsi="Arial" w:cs="Arial"/>
                <w:sz w:val="20"/>
                <w:szCs w:val="20"/>
              </w:rPr>
              <w:t>through education programs using</w:t>
            </w:r>
          </w:p>
          <w:p w:rsidR="001C7502" w:rsidRPr="00047411" w:rsidRDefault="001C7502" w:rsidP="00627F7D">
            <w:pPr>
              <w:rPr>
                <w:rFonts w:ascii="Arial" w:hAnsi="Arial" w:cs="Arial"/>
                <w:sz w:val="20"/>
                <w:szCs w:val="20"/>
              </w:rPr>
            </w:pPr>
            <w:r w:rsidRPr="00047411">
              <w:rPr>
                <w:rFonts w:ascii="Arial" w:hAnsi="Arial" w:cs="Arial"/>
                <w:sz w:val="20"/>
                <w:szCs w:val="20"/>
              </w:rPr>
              <w:t>participative solutions</w:t>
            </w:r>
          </w:p>
        </w:tc>
        <w:tc>
          <w:tcPr>
            <w:tcW w:w="774"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Capacity development of stakeholders for hydro-meteorological risks management and green infrastructures</w:t>
            </w:r>
          </w:p>
        </w:tc>
        <w:tc>
          <w:tcPr>
            <w:tcW w:w="806"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Lack of tools and awareness on mainstreaming gender and natural and nature-based solutions for flood management</w:t>
            </w:r>
          </w:p>
        </w:tc>
        <w:tc>
          <w:tcPr>
            <w:tcW w:w="771" w:type="pct"/>
            <w:gridSpan w:val="2"/>
            <w:shd w:val="clear" w:color="auto" w:fill="D9D9D9" w:themeFill="background1" w:themeFillShade="D9"/>
          </w:tcPr>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Workshops are organised and conducted to develop capacities of the participants</w:t>
            </w:r>
          </w:p>
          <w:p w:rsidR="001C7502" w:rsidRPr="00A3658C" w:rsidRDefault="001C7502" w:rsidP="00627F7D">
            <w:pPr>
              <w:pStyle w:val="Footer"/>
              <w:rPr>
                <w:rFonts w:ascii="Arial" w:eastAsia="Calibri" w:hAnsi="Arial" w:cs="Arial"/>
                <w:szCs w:val="20"/>
              </w:rPr>
            </w:pPr>
          </w:p>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Number of women, youths are trained</w:t>
            </w:r>
          </w:p>
          <w:p w:rsidR="001C7502" w:rsidRPr="00A3658C" w:rsidRDefault="001C7502" w:rsidP="00627F7D">
            <w:pPr>
              <w:pStyle w:val="Footer"/>
              <w:rPr>
                <w:rFonts w:ascii="Arial" w:eastAsia="Calibri" w:hAnsi="Arial" w:cs="Arial"/>
                <w:szCs w:val="20"/>
              </w:rPr>
            </w:pPr>
          </w:p>
        </w:tc>
        <w:tc>
          <w:tcPr>
            <w:tcW w:w="638" w:type="pct"/>
            <w:shd w:val="clear" w:color="auto" w:fill="D9D9D9" w:themeFill="background1" w:themeFillShade="D9"/>
          </w:tcPr>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 xml:space="preserve">Atleast 1 workshop per each country is  organised </w:t>
            </w:r>
          </w:p>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1 workshop is organised with national focal points of countries</w:t>
            </w:r>
          </w:p>
        </w:tc>
        <w:tc>
          <w:tcPr>
            <w:tcW w:w="635" w:type="pct"/>
            <w:shd w:val="clear" w:color="auto" w:fill="D9D9D9" w:themeFill="background1" w:themeFillShade="D9"/>
          </w:tcPr>
          <w:p w:rsidR="001C7502" w:rsidRPr="00A3658C" w:rsidRDefault="001C7502" w:rsidP="00627F7D">
            <w:pPr>
              <w:autoSpaceDE w:val="0"/>
              <w:autoSpaceDN w:val="0"/>
              <w:adjustRightInd w:val="0"/>
              <w:rPr>
                <w:rFonts w:ascii="Arial" w:hAnsi="Arial" w:cs="Arial"/>
                <w:sz w:val="20"/>
                <w:szCs w:val="20"/>
                <w:lang w:eastAsia="zh-CN"/>
              </w:rPr>
            </w:pPr>
            <w:r w:rsidRPr="00A3658C">
              <w:rPr>
                <w:rFonts w:ascii="Arial" w:hAnsi="Arial" w:cs="Arial"/>
                <w:sz w:val="20"/>
                <w:szCs w:val="20"/>
                <w:lang w:eastAsia="zh-CN"/>
              </w:rPr>
              <w:t>Report of technical</w:t>
            </w:r>
          </w:p>
          <w:p w:rsidR="001C7502" w:rsidRPr="00A3658C" w:rsidRDefault="001C7502" w:rsidP="00627F7D">
            <w:pPr>
              <w:pStyle w:val="Footer"/>
              <w:rPr>
                <w:rFonts w:ascii="Arial" w:hAnsi="Arial" w:cs="Arial"/>
                <w:szCs w:val="20"/>
              </w:rPr>
            </w:pPr>
            <w:r w:rsidRPr="00A3658C">
              <w:rPr>
                <w:rFonts w:ascii="Arial" w:hAnsi="Arial" w:cs="Arial"/>
                <w:szCs w:val="20"/>
              </w:rPr>
              <w:t>workshop</w:t>
            </w:r>
          </w:p>
          <w:p w:rsidR="001C7502" w:rsidRPr="00A3658C" w:rsidRDefault="001C7502" w:rsidP="00627F7D">
            <w:pPr>
              <w:pStyle w:val="Footer"/>
              <w:ind w:firstLine="720"/>
              <w:rPr>
                <w:rFonts w:ascii="Arial" w:hAnsi="Arial" w:cs="Arial"/>
                <w:szCs w:val="20"/>
              </w:rPr>
            </w:pPr>
          </w:p>
          <w:p w:rsidR="001C7502" w:rsidRPr="00A3658C" w:rsidRDefault="001C7502" w:rsidP="00627F7D">
            <w:pPr>
              <w:pStyle w:val="Footer"/>
              <w:rPr>
                <w:rFonts w:ascii="Arial" w:hAnsi="Arial" w:cs="Arial"/>
                <w:szCs w:val="20"/>
              </w:rPr>
            </w:pPr>
            <w:r w:rsidRPr="00A3658C">
              <w:rPr>
                <w:rFonts w:ascii="Arial" w:hAnsi="Arial" w:cs="Arial"/>
                <w:szCs w:val="20"/>
              </w:rPr>
              <w:t>Feedback report of the workshop</w:t>
            </w:r>
          </w:p>
          <w:p w:rsidR="001C7502" w:rsidRPr="00A3658C" w:rsidRDefault="001C7502" w:rsidP="00627F7D">
            <w:pPr>
              <w:pStyle w:val="Footer"/>
              <w:rPr>
                <w:rFonts w:ascii="Arial" w:hAnsi="Arial" w:cs="Arial"/>
                <w:szCs w:val="20"/>
              </w:rPr>
            </w:pPr>
          </w:p>
          <w:p w:rsidR="001C7502" w:rsidRPr="00A3658C" w:rsidRDefault="001C7502" w:rsidP="00627F7D">
            <w:pPr>
              <w:pStyle w:val="Footer"/>
              <w:rPr>
                <w:rFonts w:ascii="Arial" w:eastAsia="Calibri" w:hAnsi="Arial" w:cs="Arial"/>
                <w:b/>
                <w:bCs/>
                <w:szCs w:val="20"/>
              </w:rPr>
            </w:pPr>
            <w:r w:rsidRPr="00A3658C">
              <w:rPr>
                <w:rFonts w:ascii="Arial" w:hAnsi="Arial" w:cs="Arial"/>
                <w:szCs w:val="20"/>
              </w:rPr>
              <w:t>Monitoring and evaluation report</w:t>
            </w:r>
          </w:p>
        </w:tc>
        <w:tc>
          <w:tcPr>
            <w:tcW w:w="665" w:type="pct"/>
            <w:shd w:val="clear" w:color="auto" w:fill="D9D9D9" w:themeFill="background1" w:themeFillShade="D9"/>
          </w:tcPr>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In future, the countries are expected to plan, design and build natural and nature-based solutions for DRR and climate change adaptation measures after adequate EIA and SIA studies.</w:t>
            </w:r>
          </w:p>
          <w:p w:rsidR="001C7502" w:rsidRPr="00A3658C" w:rsidRDefault="001C7502" w:rsidP="00627F7D">
            <w:pPr>
              <w:autoSpaceDE w:val="0"/>
              <w:autoSpaceDN w:val="0"/>
              <w:adjustRightInd w:val="0"/>
              <w:rPr>
                <w:rFonts w:ascii="Arial" w:hAnsi="Arial" w:cs="Arial"/>
                <w:sz w:val="20"/>
                <w:szCs w:val="20"/>
                <w:lang w:eastAsia="zh-CN"/>
              </w:rPr>
            </w:pPr>
          </w:p>
          <w:p w:rsidR="001C7502" w:rsidRPr="00A3658C" w:rsidRDefault="001C7502" w:rsidP="00627F7D">
            <w:pPr>
              <w:autoSpaceDE w:val="0"/>
              <w:autoSpaceDN w:val="0"/>
              <w:adjustRightInd w:val="0"/>
              <w:rPr>
                <w:rFonts w:ascii="Arial" w:hAnsi="Arial" w:cs="Arial"/>
                <w:sz w:val="20"/>
                <w:szCs w:val="20"/>
                <w:lang w:eastAsia="zh-CN"/>
              </w:rPr>
            </w:pPr>
          </w:p>
          <w:p w:rsidR="001C7502" w:rsidRPr="00A3658C" w:rsidRDefault="001C7502" w:rsidP="00627F7D">
            <w:pPr>
              <w:autoSpaceDE w:val="0"/>
              <w:autoSpaceDN w:val="0"/>
              <w:adjustRightInd w:val="0"/>
              <w:rPr>
                <w:rFonts w:ascii="Arial" w:hAnsi="Arial" w:cs="Arial"/>
                <w:sz w:val="20"/>
                <w:szCs w:val="20"/>
                <w:lang w:eastAsia="zh-CN"/>
              </w:rPr>
            </w:pPr>
            <w:r w:rsidRPr="00A3658C">
              <w:rPr>
                <w:rFonts w:ascii="Arial" w:eastAsia="Calibri" w:hAnsi="Arial" w:cs="Arial"/>
                <w:sz w:val="20"/>
                <w:szCs w:val="20"/>
              </w:rPr>
              <w:t>Participation of women, elderly and youths in the training/workshops and also in future activities of the End-to-End Early warning System for flood forecasting and flood and drought management, in general.</w:t>
            </w: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2.3.1 Knowledge and</w:t>
            </w:r>
          </w:p>
          <w:p w:rsidR="001C7502" w:rsidRPr="00047411" w:rsidRDefault="001C7502" w:rsidP="00627F7D">
            <w:pPr>
              <w:rPr>
                <w:rFonts w:ascii="Arial" w:hAnsi="Arial" w:cs="Arial"/>
                <w:sz w:val="20"/>
                <w:szCs w:val="20"/>
              </w:rPr>
            </w:pPr>
            <w:r w:rsidRPr="00047411">
              <w:rPr>
                <w:rFonts w:ascii="Arial" w:hAnsi="Arial" w:cs="Arial"/>
                <w:sz w:val="20"/>
                <w:szCs w:val="20"/>
              </w:rPr>
              <w:t>capacity development using the</w:t>
            </w:r>
            <w:r>
              <w:rPr>
                <w:rFonts w:ascii="Arial" w:hAnsi="Arial" w:cs="Arial"/>
                <w:sz w:val="20"/>
                <w:szCs w:val="20"/>
              </w:rPr>
              <w:t xml:space="preserve"> </w:t>
            </w:r>
            <w:r w:rsidRPr="00047411">
              <w:rPr>
                <w:rFonts w:ascii="Arial" w:hAnsi="Arial" w:cs="Arial"/>
                <w:sz w:val="20"/>
                <w:szCs w:val="20"/>
              </w:rPr>
              <w:t>Flood Green Guide (FGG)</w:t>
            </w:r>
          </w:p>
        </w:tc>
        <w:tc>
          <w:tcPr>
            <w:tcW w:w="774"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Capacity development for natural and nature- based solutions for flood events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Lack of knowledge on natural and nature-based solutions for Floods </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Number of workshops organised and conducted to develop capacities of the participants</w:t>
            </w:r>
          </w:p>
          <w:p w:rsidR="001C7502" w:rsidRPr="00047411" w:rsidRDefault="001C7502" w:rsidP="00627F7D">
            <w:pPr>
              <w:pStyle w:val="Footer"/>
              <w:rPr>
                <w:rFonts w:ascii="Arial" w:eastAsia="Calibri" w:hAnsi="Arial" w:cs="Arial"/>
                <w:szCs w:val="20"/>
              </w:rPr>
            </w:pPr>
          </w:p>
          <w:p w:rsidR="001C7502" w:rsidRDefault="001C7502" w:rsidP="00627F7D">
            <w:pPr>
              <w:pStyle w:val="Footer"/>
              <w:rPr>
                <w:rFonts w:ascii="Arial" w:eastAsia="Calibri" w:hAnsi="Arial" w:cs="Arial"/>
                <w:szCs w:val="20"/>
              </w:rPr>
            </w:pPr>
            <w:r w:rsidRPr="00047411">
              <w:rPr>
                <w:rFonts w:ascii="Arial" w:eastAsia="Calibri" w:hAnsi="Arial" w:cs="Arial"/>
                <w:szCs w:val="20"/>
              </w:rPr>
              <w:t xml:space="preserve">Number and type of </w:t>
            </w:r>
            <w:r w:rsidRPr="00047411">
              <w:rPr>
                <w:rFonts w:ascii="Arial" w:eastAsia="Calibri" w:hAnsi="Arial" w:cs="Arial"/>
                <w:szCs w:val="20"/>
              </w:rPr>
              <w:lastRenderedPageBreak/>
              <w:t>local and national staffs selected  for the training</w:t>
            </w:r>
          </w:p>
          <w:p w:rsidR="001C7502" w:rsidRDefault="001C7502" w:rsidP="00627F7D">
            <w:pPr>
              <w:pStyle w:val="Footer"/>
              <w:rPr>
                <w:rFonts w:ascii="Arial" w:eastAsia="Calibri" w:hAnsi="Arial" w:cs="Arial"/>
                <w:szCs w:val="20"/>
              </w:rPr>
            </w:pPr>
          </w:p>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Number of women</w:t>
            </w:r>
          </w:p>
          <w:p w:rsidR="001C7502" w:rsidRPr="00047411" w:rsidRDefault="001C7502" w:rsidP="00627F7D">
            <w:pPr>
              <w:pStyle w:val="Footer"/>
              <w:rPr>
                <w:rFonts w:ascii="Arial" w:eastAsia="Calibri" w:hAnsi="Arial" w:cs="Arial"/>
                <w:szCs w:val="20"/>
              </w:rPr>
            </w:pPr>
            <w:r w:rsidRPr="00A3658C">
              <w:rPr>
                <w:rFonts w:ascii="Arial" w:eastAsia="Calibri" w:hAnsi="Arial" w:cs="Arial"/>
                <w:szCs w:val="20"/>
              </w:rPr>
              <w:t>trained</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Atleast 1 workshop per each country is  organised </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p>
        </w:tc>
        <w:tc>
          <w:tcPr>
            <w:tcW w:w="63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Report of technical</w:t>
            </w:r>
          </w:p>
          <w:p w:rsidR="001C7502" w:rsidRPr="00047411" w:rsidRDefault="001C7502" w:rsidP="00627F7D">
            <w:pPr>
              <w:pStyle w:val="Footer"/>
              <w:rPr>
                <w:rFonts w:ascii="Arial" w:hAnsi="Arial" w:cs="Arial"/>
                <w:szCs w:val="20"/>
              </w:rPr>
            </w:pPr>
            <w:r w:rsidRPr="00047411">
              <w:rPr>
                <w:rFonts w:ascii="Arial" w:hAnsi="Arial" w:cs="Arial"/>
                <w:szCs w:val="20"/>
              </w:rPr>
              <w:t>workshop</w:t>
            </w:r>
          </w:p>
          <w:p w:rsidR="001C7502" w:rsidRPr="00047411" w:rsidRDefault="001C7502" w:rsidP="00627F7D">
            <w:pPr>
              <w:pStyle w:val="Footer"/>
              <w:ind w:firstLine="720"/>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Feedback report of the workshop</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b/>
                <w:bCs/>
                <w:szCs w:val="20"/>
              </w:rPr>
            </w:pPr>
            <w:r w:rsidRPr="00047411">
              <w:rPr>
                <w:rFonts w:ascii="Arial" w:hAnsi="Arial" w:cs="Arial"/>
                <w:szCs w:val="20"/>
              </w:rPr>
              <w:lastRenderedPageBreak/>
              <w:t>Monitoring and evaluation report</w:t>
            </w:r>
          </w:p>
        </w:tc>
        <w:tc>
          <w:tcPr>
            <w:tcW w:w="66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2.3.2 Capacity</w:t>
            </w:r>
          </w:p>
          <w:p w:rsidR="001C7502" w:rsidRPr="00047411" w:rsidRDefault="001C7502" w:rsidP="00627F7D">
            <w:pPr>
              <w:rPr>
                <w:rFonts w:ascii="Arial" w:hAnsi="Arial" w:cs="Arial"/>
                <w:sz w:val="20"/>
                <w:szCs w:val="20"/>
              </w:rPr>
            </w:pPr>
            <w:r w:rsidRPr="00047411">
              <w:rPr>
                <w:rFonts w:ascii="Arial" w:hAnsi="Arial" w:cs="Arial"/>
                <w:sz w:val="20"/>
                <w:szCs w:val="20"/>
              </w:rPr>
              <w:t>development based on the</w:t>
            </w:r>
          </w:p>
          <w:p w:rsidR="001C7502" w:rsidRPr="00047411" w:rsidRDefault="001C7502" w:rsidP="00627F7D">
            <w:pPr>
              <w:rPr>
                <w:rFonts w:ascii="Arial" w:hAnsi="Arial" w:cs="Arial"/>
                <w:sz w:val="20"/>
                <w:szCs w:val="20"/>
              </w:rPr>
            </w:pPr>
            <w:r w:rsidRPr="00047411">
              <w:rPr>
                <w:rFonts w:ascii="Arial" w:hAnsi="Arial" w:cs="Arial"/>
                <w:sz w:val="20"/>
                <w:szCs w:val="20"/>
              </w:rPr>
              <w:t>Training Manual for</w:t>
            </w:r>
          </w:p>
          <w:p w:rsidR="001C7502" w:rsidRPr="00047411" w:rsidRDefault="001C7502" w:rsidP="00627F7D">
            <w:pPr>
              <w:rPr>
                <w:rFonts w:ascii="Arial" w:hAnsi="Arial" w:cs="Arial"/>
                <w:sz w:val="20"/>
                <w:szCs w:val="20"/>
              </w:rPr>
            </w:pPr>
            <w:r w:rsidRPr="00047411">
              <w:rPr>
                <w:rFonts w:ascii="Arial" w:hAnsi="Arial" w:cs="Arial"/>
                <w:sz w:val="20"/>
                <w:szCs w:val="20"/>
              </w:rPr>
              <w:t>mainstreaming gender in the</w:t>
            </w:r>
          </w:p>
          <w:p w:rsidR="001C7502" w:rsidRPr="00047411" w:rsidRDefault="001C7502" w:rsidP="00627F7D">
            <w:pPr>
              <w:rPr>
                <w:rFonts w:ascii="Arial" w:hAnsi="Arial" w:cs="Arial"/>
                <w:sz w:val="20"/>
                <w:szCs w:val="20"/>
              </w:rPr>
            </w:pPr>
            <w:r w:rsidRPr="00047411">
              <w:rPr>
                <w:rFonts w:ascii="Arial" w:hAnsi="Arial" w:cs="Arial"/>
                <w:sz w:val="20"/>
                <w:szCs w:val="20"/>
              </w:rPr>
              <w:t>E2E-EWS-F and flood</w:t>
            </w:r>
          </w:p>
          <w:p w:rsidR="001C7502" w:rsidRPr="00047411" w:rsidRDefault="001C7502" w:rsidP="00627F7D">
            <w:pPr>
              <w:rPr>
                <w:rFonts w:ascii="Arial" w:hAnsi="Arial" w:cs="Arial"/>
                <w:sz w:val="20"/>
                <w:szCs w:val="20"/>
              </w:rPr>
            </w:pPr>
            <w:r w:rsidRPr="00047411">
              <w:rPr>
                <w:rFonts w:ascii="Arial" w:hAnsi="Arial" w:cs="Arial"/>
                <w:sz w:val="20"/>
                <w:szCs w:val="20"/>
              </w:rPr>
              <w:t>management</w:t>
            </w:r>
            <w:r w:rsidRPr="00047411">
              <w:rPr>
                <w:rFonts w:ascii="Arial" w:hAnsi="Arial" w:cs="Arial"/>
                <w:sz w:val="20"/>
                <w:szCs w:val="20"/>
              </w:rPr>
              <w:cr/>
              <w:t>.</w:t>
            </w:r>
          </w:p>
        </w:tc>
        <w:tc>
          <w:tcPr>
            <w:tcW w:w="774"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Capacity development for mainstreaming gender in the </w:t>
            </w:r>
            <w:r w:rsidRPr="00047411">
              <w:rPr>
                <w:rFonts w:ascii="Arial" w:hAnsi="Arial" w:cs="Arial"/>
                <w:szCs w:val="20"/>
              </w:rPr>
              <w:t>E2E-EWS-F and flood management.</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Lack of knowledge on mainstreaming gender in forecasting and early warning system for Floods </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Workshops are organised and conducted to develop capacities of the participants</w:t>
            </w:r>
          </w:p>
          <w:p w:rsidR="001C7502" w:rsidRDefault="001C7502" w:rsidP="00627F7D">
            <w:pPr>
              <w:pStyle w:val="Footer"/>
              <w:rPr>
                <w:rFonts w:ascii="Arial" w:eastAsia="Calibri" w:hAnsi="Arial" w:cs="Arial"/>
                <w:szCs w:val="20"/>
              </w:rPr>
            </w:pPr>
          </w:p>
          <w:p w:rsidR="001C7502" w:rsidRPr="00A3658C" w:rsidRDefault="001C7502" w:rsidP="00627F7D">
            <w:pPr>
              <w:pStyle w:val="Footer"/>
              <w:rPr>
                <w:rFonts w:ascii="Arial" w:hAnsi="Arial" w:cs="Arial"/>
                <w:szCs w:val="20"/>
              </w:rPr>
            </w:pPr>
            <w:r w:rsidRPr="00A3658C">
              <w:rPr>
                <w:rFonts w:ascii="Arial" w:hAnsi="Arial" w:cs="Arial"/>
                <w:szCs w:val="20"/>
              </w:rPr>
              <w:t>Percentage of women participating in the workshops</w:t>
            </w:r>
          </w:p>
          <w:p w:rsidR="001C7502" w:rsidRPr="00A3658C" w:rsidRDefault="001C7502" w:rsidP="00627F7D">
            <w:pPr>
              <w:pStyle w:val="Footer"/>
              <w:rPr>
                <w:rFonts w:ascii="Arial" w:hAnsi="Arial" w:cs="Arial"/>
                <w:szCs w:val="20"/>
              </w:rPr>
            </w:pPr>
            <w:r w:rsidRPr="00A3658C">
              <w:rPr>
                <w:rFonts w:ascii="Arial" w:hAnsi="Arial" w:cs="Arial"/>
                <w:szCs w:val="20"/>
              </w:rPr>
              <w:t>with dialogue and advocacy</w:t>
            </w:r>
          </w:p>
          <w:p w:rsidR="001C7502" w:rsidRPr="00A3658C"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A3658C">
              <w:rPr>
                <w:rFonts w:ascii="Arial" w:eastAsia="Calibri" w:hAnsi="Arial" w:cs="Arial"/>
                <w:szCs w:val="20"/>
              </w:rPr>
              <w:t>Percentage of women with physical, social, political and economic empowerment</w:t>
            </w:r>
          </w:p>
          <w:p w:rsidR="001C7502" w:rsidRPr="00047411" w:rsidRDefault="001C7502" w:rsidP="00627F7D">
            <w:pPr>
              <w:pStyle w:val="Footer"/>
              <w:rPr>
                <w:rFonts w:ascii="Arial" w:eastAsia="Calibri" w:hAnsi="Arial" w:cs="Arial"/>
                <w:szCs w:val="20"/>
              </w:rPr>
            </w:pP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Atleast 1 workshop per each country is  organised </w:t>
            </w:r>
          </w:p>
          <w:p w:rsidR="001C7502" w:rsidRPr="00047411" w:rsidRDefault="001C7502" w:rsidP="00627F7D">
            <w:pPr>
              <w:pStyle w:val="Footer"/>
              <w:rPr>
                <w:rFonts w:ascii="Arial" w:eastAsia="Calibri" w:hAnsi="Arial" w:cs="Arial"/>
                <w:szCs w:val="20"/>
              </w:rPr>
            </w:pPr>
          </w:p>
        </w:tc>
        <w:tc>
          <w:tcPr>
            <w:tcW w:w="63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Report of technical</w:t>
            </w:r>
          </w:p>
          <w:p w:rsidR="001C7502" w:rsidRPr="00047411" w:rsidRDefault="001C7502" w:rsidP="00627F7D">
            <w:pPr>
              <w:pStyle w:val="Footer"/>
              <w:rPr>
                <w:rFonts w:ascii="Arial" w:hAnsi="Arial" w:cs="Arial"/>
                <w:szCs w:val="20"/>
              </w:rPr>
            </w:pPr>
            <w:r w:rsidRPr="00047411">
              <w:rPr>
                <w:rFonts w:ascii="Arial" w:hAnsi="Arial" w:cs="Arial"/>
                <w:szCs w:val="20"/>
              </w:rPr>
              <w:t>workshop</w:t>
            </w:r>
          </w:p>
          <w:p w:rsidR="001C7502" w:rsidRPr="00047411" w:rsidRDefault="001C7502" w:rsidP="00627F7D">
            <w:pPr>
              <w:pStyle w:val="Footer"/>
              <w:ind w:firstLine="720"/>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Feedback report of the workshop</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b/>
                <w:bCs/>
                <w:szCs w:val="20"/>
              </w:rPr>
            </w:pPr>
            <w:r w:rsidRPr="00047411">
              <w:rPr>
                <w:rFonts w:ascii="Arial" w:hAnsi="Arial" w:cs="Arial"/>
                <w:szCs w:val="20"/>
              </w:rPr>
              <w:t>Monitoring and evaluation report</w:t>
            </w:r>
          </w:p>
        </w:tc>
        <w:tc>
          <w:tcPr>
            <w:tcW w:w="66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p>
        </w:tc>
      </w:tr>
      <w:tr w:rsidR="001C7502" w:rsidRPr="00047411" w:rsidTr="001C7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4335" w:type="pct"/>
            <w:gridSpan w:val="8"/>
            <w:tcBorders>
              <w:bottom w:val="single" w:sz="4" w:space="0" w:color="auto"/>
            </w:tcBorders>
            <w:shd w:val="clear" w:color="auto" w:fill="FFFFFF"/>
          </w:tcPr>
          <w:p w:rsidR="001C7502" w:rsidRPr="00047411" w:rsidRDefault="001C7502" w:rsidP="00627F7D">
            <w:pPr>
              <w:pStyle w:val="Footer"/>
              <w:rPr>
                <w:rFonts w:ascii="Arial" w:eastAsia="Calibri" w:hAnsi="Arial" w:cs="Arial"/>
                <w:b/>
                <w:bCs/>
                <w:szCs w:val="20"/>
              </w:rPr>
            </w:pPr>
            <w:r w:rsidRPr="00047411">
              <w:rPr>
                <w:rFonts w:ascii="Arial" w:eastAsia="Calibri" w:hAnsi="Arial" w:cs="Arial"/>
                <w:b/>
                <w:bCs/>
                <w:szCs w:val="20"/>
              </w:rPr>
              <w:t>Component 3: Strengthening policy and institutional capacity for integrated flood and drought management at the local, national and transboundary levels</w:t>
            </w:r>
          </w:p>
        </w:tc>
        <w:tc>
          <w:tcPr>
            <w:tcW w:w="665" w:type="pct"/>
            <w:tcBorders>
              <w:bottom w:val="single" w:sz="4" w:space="0" w:color="auto"/>
            </w:tcBorders>
            <w:shd w:val="clear" w:color="auto" w:fill="FFFFFF"/>
          </w:tcPr>
          <w:p w:rsidR="001C7502" w:rsidRPr="00047411" w:rsidRDefault="001C7502" w:rsidP="00627F7D">
            <w:pPr>
              <w:pStyle w:val="Footer"/>
              <w:rPr>
                <w:rFonts w:ascii="Arial" w:eastAsia="Calibri" w:hAnsi="Arial" w:cs="Arial"/>
                <w:b/>
                <w:bCs/>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rPr>
          <w:trHeight w:val="1365"/>
        </w:trPr>
        <w:tc>
          <w:tcPr>
            <w:tcW w:w="711" w:type="pct"/>
            <w:gridSpan w:val="2"/>
            <w:shd w:val="clear" w:color="auto" w:fill="D9D9D9" w:themeFill="background1" w:themeFillShade="D9"/>
          </w:tcPr>
          <w:p w:rsidR="001C7502" w:rsidRPr="00047411" w:rsidRDefault="001C7502" w:rsidP="00627F7D">
            <w:pPr>
              <w:pStyle w:val="Footer"/>
              <w:rPr>
                <w:rFonts w:ascii="Arial" w:hAnsi="Arial" w:cs="Arial"/>
                <w:szCs w:val="20"/>
              </w:rPr>
            </w:pPr>
            <w:r w:rsidRPr="00047411">
              <w:rPr>
                <w:rFonts w:ascii="Arial" w:eastAsia="Calibri" w:hAnsi="Arial" w:cs="Arial"/>
                <w:b/>
                <w:bCs/>
                <w:szCs w:val="20"/>
              </w:rPr>
              <w:t>Outcome 3.1</w:t>
            </w:r>
            <w:r w:rsidRPr="00047411">
              <w:rPr>
                <w:rFonts w:ascii="Arial" w:hAnsi="Arial" w:cs="Arial"/>
                <w:szCs w:val="20"/>
              </w:rPr>
              <w:t xml:space="preserve"> Decision support</w:t>
            </w:r>
          </w:p>
          <w:p w:rsidR="001C7502" w:rsidRPr="00047411" w:rsidRDefault="001C7502" w:rsidP="00627F7D">
            <w:pPr>
              <w:pStyle w:val="Footer"/>
              <w:rPr>
                <w:rFonts w:ascii="Arial" w:hAnsi="Arial" w:cs="Arial"/>
                <w:szCs w:val="20"/>
              </w:rPr>
            </w:pPr>
            <w:r w:rsidRPr="00047411">
              <w:rPr>
                <w:rFonts w:ascii="Arial" w:hAnsi="Arial" w:cs="Arial"/>
                <w:szCs w:val="20"/>
              </w:rPr>
              <w:t>and policy development for</w:t>
            </w:r>
          </w:p>
          <w:p w:rsidR="001C7502" w:rsidRPr="00047411" w:rsidRDefault="001C7502" w:rsidP="00627F7D">
            <w:pPr>
              <w:pStyle w:val="Footer"/>
              <w:rPr>
                <w:rFonts w:ascii="Arial" w:hAnsi="Arial" w:cs="Arial"/>
                <w:szCs w:val="20"/>
              </w:rPr>
            </w:pPr>
            <w:r w:rsidRPr="00047411">
              <w:rPr>
                <w:rFonts w:ascii="Arial" w:hAnsi="Arial" w:cs="Arial"/>
                <w:szCs w:val="20"/>
              </w:rPr>
              <w:t>strengthening resilience at the</w:t>
            </w:r>
          </w:p>
          <w:p w:rsidR="001C7502" w:rsidRPr="00047411" w:rsidRDefault="001C7502" w:rsidP="00627F7D">
            <w:pPr>
              <w:pStyle w:val="Footer"/>
              <w:rPr>
                <w:rFonts w:ascii="Arial" w:hAnsi="Arial" w:cs="Arial"/>
                <w:szCs w:val="20"/>
              </w:rPr>
            </w:pPr>
            <w:r w:rsidRPr="00047411">
              <w:rPr>
                <w:rFonts w:ascii="Arial" w:hAnsi="Arial" w:cs="Arial"/>
                <w:szCs w:val="20"/>
              </w:rPr>
              <w:t>local, national and transboundary</w:t>
            </w:r>
          </w:p>
          <w:p w:rsidR="001C7502" w:rsidRPr="00047411" w:rsidRDefault="001C7502" w:rsidP="00627F7D">
            <w:pPr>
              <w:pStyle w:val="Footer"/>
              <w:rPr>
                <w:rFonts w:ascii="Arial" w:hAnsi="Arial" w:cs="Arial"/>
                <w:szCs w:val="20"/>
              </w:rPr>
            </w:pPr>
            <w:r w:rsidRPr="00047411">
              <w:rPr>
                <w:rFonts w:ascii="Arial" w:hAnsi="Arial" w:cs="Arial"/>
                <w:szCs w:val="20"/>
              </w:rPr>
              <w:t>levels of the Volta Basin</w:t>
            </w:r>
          </w:p>
        </w:tc>
        <w:tc>
          <w:tcPr>
            <w:tcW w:w="774"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Decision support system and governance for the Volta Basin region</w:t>
            </w:r>
          </w:p>
        </w:tc>
        <w:tc>
          <w:tcPr>
            <w:tcW w:w="806"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Unavailability of decision support system and policies for developing resilience to Floods and Drought </w:t>
            </w:r>
          </w:p>
        </w:tc>
        <w:tc>
          <w:tcPr>
            <w:tcW w:w="771" w:type="pct"/>
            <w:gridSpan w:val="2"/>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Workshops and meetings are organised </w:t>
            </w:r>
          </w:p>
        </w:tc>
        <w:tc>
          <w:tcPr>
            <w:tcW w:w="638"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A decision support system framework and governance policies are established with the stakeholders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p>
        </w:tc>
        <w:tc>
          <w:tcPr>
            <w:tcW w:w="635" w:type="pct"/>
            <w:shd w:val="clear" w:color="auto" w:fill="D9D9D9" w:themeFill="background1" w:themeFillShade="D9"/>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Reports of  workshop and meeting</w:t>
            </w:r>
          </w:p>
          <w:p w:rsidR="001C7502" w:rsidRPr="00047411" w:rsidRDefault="001C7502" w:rsidP="00627F7D">
            <w:pPr>
              <w:pStyle w:val="Footer"/>
              <w:ind w:firstLine="720"/>
              <w:rPr>
                <w:rFonts w:ascii="Arial" w:hAnsi="Arial" w:cs="Arial"/>
                <w:szCs w:val="20"/>
              </w:rPr>
            </w:pP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b/>
                <w:bCs/>
                <w:szCs w:val="20"/>
              </w:rPr>
            </w:pPr>
            <w:r w:rsidRPr="00047411">
              <w:rPr>
                <w:rFonts w:ascii="Arial" w:hAnsi="Arial" w:cs="Arial"/>
                <w:szCs w:val="20"/>
              </w:rPr>
              <w:t>Monitoring and evaluation report</w:t>
            </w:r>
          </w:p>
        </w:tc>
        <w:tc>
          <w:tcPr>
            <w:tcW w:w="665" w:type="pct"/>
            <w:shd w:val="clear" w:color="auto" w:fill="D9D9D9" w:themeFill="background1" w:themeFillShade="D9"/>
          </w:tcPr>
          <w:p w:rsidR="001C7502" w:rsidRPr="00A3658C" w:rsidRDefault="001C7502" w:rsidP="00627F7D">
            <w:pPr>
              <w:autoSpaceDE w:val="0"/>
              <w:autoSpaceDN w:val="0"/>
              <w:adjustRightInd w:val="0"/>
              <w:rPr>
                <w:rFonts w:ascii="Arial" w:hAnsi="Arial" w:cs="Arial"/>
                <w:sz w:val="20"/>
                <w:szCs w:val="20"/>
                <w:lang w:eastAsia="zh-CN"/>
              </w:rPr>
            </w:pPr>
            <w:r>
              <w:rPr>
                <w:rFonts w:ascii="Arial" w:hAnsi="Arial" w:cs="Arial"/>
                <w:sz w:val="20"/>
                <w:szCs w:val="20"/>
                <w:lang w:eastAsia="zh-CN"/>
              </w:rPr>
              <w:t>The stakeholders of the project</w:t>
            </w:r>
            <w:r w:rsidRPr="00A3658C">
              <w:rPr>
                <w:rFonts w:ascii="Arial" w:hAnsi="Arial" w:cs="Arial"/>
                <w:sz w:val="20"/>
                <w:szCs w:val="20"/>
                <w:lang w:eastAsia="zh-CN"/>
              </w:rPr>
              <w:t xml:space="preserve"> continue to show dedication towards revising,</w:t>
            </w:r>
          </w:p>
          <w:p w:rsidR="001C7502" w:rsidRPr="00A3658C" w:rsidRDefault="001C7502" w:rsidP="00627F7D">
            <w:pPr>
              <w:autoSpaceDE w:val="0"/>
              <w:autoSpaceDN w:val="0"/>
              <w:adjustRightInd w:val="0"/>
              <w:rPr>
                <w:rFonts w:ascii="Arial" w:hAnsi="Arial" w:cs="Arial"/>
                <w:sz w:val="20"/>
                <w:szCs w:val="20"/>
                <w:lang w:eastAsia="zh-CN"/>
              </w:rPr>
            </w:pPr>
            <w:r w:rsidRPr="00A3658C">
              <w:rPr>
                <w:rFonts w:ascii="Arial" w:hAnsi="Arial" w:cs="Arial"/>
                <w:sz w:val="20"/>
                <w:szCs w:val="20"/>
                <w:lang w:eastAsia="zh-CN"/>
              </w:rPr>
              <w:t>developing, adopting policies and action plans for better climate resilience and</w:t>
            </w:r>
          </w:p>
          <w:p w:rsidR="001C7502" w:rsidRPr="00A3658C" w:rsidRDefault="001C7502" w:rsidP="00627F7D">
            <w:pPr>
              <w:autoSpaceDE w:val="0"/>
              <w:autoSpaceDN w:val="0"/>
              <w:adjustRightInd w:val="0"/>
              <w:rPr>
                <w:rFonts w:ascii="Arial" w:hAnsi="Arial" w:cs="Arial"/>
                <w:sz w:val="20"/>
                <w:szCs w:val="20"/>
                <w:lang w:eastAsia="zh-CN"/>
              </w:rPr>
            </w:pPr>
            <w:r w:rsidRPr="00A3658C">
              <w:rPr>
                <w:rFonts w:ascii="Arial" w:hAnsi="Arial" w:cs="Arial"/>
                <w:sz w:val="20"/>
                <w:szCs w:val="20"/>
                <w:lang w:eastAsia="zh-CN"/>
              </w:rPr>
              <w:t>implement</w:t>
            </w:r>
          </w:p>
          <w:p w:rsidR="001C7502" w:rsidRPr="00A3658C" w:rsidRDefault="001C7502" w:rsidP="00627F7D">
            <w:pPr>
              <w:autoSpaceDE w:val="0"/>
              <w:autoSpaceDN w:val="0"/>
              <w:adjustRightInd w:val="0"/>
              <w:rPr>
                <w:rFonts w:ascii="Arial" w:hAnsi="Arial" w:cs="Arial"/>
                <w:sz w:val="20"/>
                <w:szCs w:val="20"/>
                <w:lang w:eastAsia="zh-CN"/>
              </w:rPr>
            </w:pPr>
            <w:r w:rsidRPr="00A3658C">
              <w:rPr>
                <w:rFonts w:ascii="Arial" w:hAnsi="Arial" w:cs="Arial"/>
                <w:sz w:val="20"/>
                <w:szCs w:val="20"/>
                <w:lang w:eastAsia="zh-CN"/>
              </w:rPr>
              <w:t>interdisciplinary</w:t>
            </w:r>
          </w:p>
          <w:p w:rsidR="001C7502" w:rsidRPr="00A3658C" w:rsidRDefault="001C7502" w:rsidP="00627F7D">
            <w:pPr>
              <w:autoSpaceDE w:val="0"/>
              <w:autoSpaceDN w:val="0"/>
              <w:adjustRightInd w:val="0"/>
              <w:rPr>
                <w:rFonts w:ascii="Arial" w:hAnsi="Arial" w:cs="Arial"/>
                <w:sz w:val="20"/>
                <w:szCs w:val="20"/>
                <w:lang w:eastAsia="zh-CN"/>
              </w:rPr>
            </w:pPr>
            <w:r w:rsidRPr="00A3658C">
              <w:rPr>
                <w:rFonts w:ascii="Arial" w:hAnsi="Arial" w:cs="Arial"/>
                <w:sz w:val="20"/>
                <w:szCs w:val="20"/>
                <w:lang w:eastAsia="zh-CN"/>
              </w:rPr>
              <w:t xml:space="preserve">approaches at national and </w:t>
            </w:r>
            <w:r w:rsidRPr="00A3658C">
              <w:rPr>
                <w:rFonts w:ascii="Arial" w:hAnsi="Arial" w:cs="Arial"/>
                <w:sz w:val="20"/>
                <w:szCs w:val="20"/>
                <w:lang w:eastAsia="zh-CN"/>
              </w:rPr>
              <w:lastRenderedPageBreak/>
              <w:t>regional level to integrate, tools techniques and</w:t>
            </w:r>
          </w:p>
          <w:p w:rsidR="001C7502" w:rsidRPr="00047411" w:rsidRDefault="001C7502" w:rsidP="00627F7D">
            <w:pPr>
              <w:autoSpaceDE w:val="0"/>
              <w:autoSpaceDN w:val="0"/>
              <w:adjustRightInd w:val="0"/>
              <w:rPr>
                <w:rFonts w:ascii="Arial" w:hAnsi="Arial" w:cs="Arial"/>
                <w:sz w:val="20"/>
                <w:szCs w:val="20"/>
                <w:lang w:eastAsia="zh-CN"/>
              </w:rPr>
            </w:pPr>
            <w:r w:rsidRPr="00A3658C">
              <w:rPr>
                <w:rFonts w:ascii="Arial" w:hAnsi="Arial" w:cs="Arial"/>
                <w:sz w:val="20"/>
                <w:szCs w:val="20"/>
                <w:lang w:eastAsia="zh-CN"/>
              </w:rPr>
              <w:t>practices</w:t>
            </w: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lastRenderedPageBreak/>
              <w:t>Output 3.1.1 The</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transboundary governance</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plans, policies and guidelines</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about long term flood and</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drought management are</w:t>
            </w:r>
          </w:p>
          <w:p w:rsidR="001C7502" w:rsidRPr="00047411" w:rsidRDefault="001C7502" w:rsidP="00627F7D">
            <w:pPr>
              <w:autoSpaceDE w:val="0"/>
              <w:autoSpaceDN w:val="0"/>
              <w:adjustRightInd w:val="0"/>
              <w:rPr>
                <w:rFonts w:ascii="Arial" w:hAnsi="Arial" w:cs="Arial"/>
                <w:sz w:val="20"/>
                <w:szCs w:val="20"/>
              </w:rPr>
            </w:pPr>
            <w:r w:rsidRPr="00047411">
              <w:rPr>
                <w:rFonts w:ascii="Arial" w:hAnsi="Arial" w:cs="Arial"/>
                <w:sz w:val="20"/>
                <w:szCs w:val="20"/>
              </w:rPr>
              <w:t>evaluated</w:t>
            </w:r>
          </w:p>
        </w:tc>
        <w:tc>
          <w:tcPr>
            <w:tcW w:w="774"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(Desk study/Research) Transboundary governance related to water resources management, data and information sharing, development plans etc.</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Development of strategic framework for strengthening resilience and coping capacities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Lack of strategic framework and information at the transboundary level</w:t>
            </w: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for the management of water resources , floods and drought event</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Desk study and meetings are organised and available baseline data and information is shared as supporting details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Number of policies, plans and guidelines to be revised</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 transboundary level information for water resources  management,  floods and drought management  is available</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Strategic framework at the transboundary level is available in consultation with the stakeholders</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Reports of the desk study </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Output 3.1.2 Awareness of</w:t>
            </w:r>
          </w:p>
          <w:p w:rsidR="001C7502" w:rsidRPr="00047411" w:rsidRDefault="001C7502" w:rsidP="00627F7D">
            <w:pPr>
              <w:rPr>
                <w:rFonts w:ascii="Arial" w:hAnsi="Arial" w:cs="Arial"/>
                <w:sz w:val="20"/>
                <w:szCs w:val="20"/>
              </w:rPr>
            </w:pPr>
            <w:r w:rsidRPr="00047411">
              <w:rPr>
                <w:rFonts w:ascii="Arial" w:hAnsi="Arial" w:cs="Arial"/>
                <w:sz w:val="20"/>
                <w:szCs w:val="20"/>
              </w:rPr>
              <w:t>policy-makers from the six</w:t>
            </w:r>
          </w:p>
          <w:p w:rsidR="001C7502" w:rsidRPr="00047411" w:rsidRDefault="001C7502" w:rsidP="00627F7D">
            <w:pPr>
              <w:rPr>
                <w:rFonts w:ascii="Arial" w:hAnsi="Arial" w:cs="Arial"/>
                <w:sz w:val="20"/>
                <w:szCs w:val="20"/>
              </w:rPr>
            </w:pPr>
            <w:r w:rsidRPr="00047411">
              <w:rPr>
                <w:rFonts w:ascii="Arial" w:hAnsi="Arial" w:cs="Arial"/>
                <w:sz w:val="20"/>
                <w:szCs w:val="20"/>
              </w:rPr>
              <w:t>countries on the key long-term</w:t>
            </w:r>
          </w:p>
          <w:p w:rsidR="001C7502" w:rsidRPr="00047411" w:rsidRDefault="001C7502" w:rsidP="00627F7D">
            <w:pPr>
              <w:rPr>
                <w:rFonts w:ascii="Arial" w:hAnsi="Arial" w:cs="Arial"/>
                <w:sz w:val="20"/>
                <w:szCs w:val="20"/>
              </w:rPr>
            </w:pPr>
            <w:r w:rsidRPr="00047411">
              <w:rPr>
                <w:rFonts w:ascii="Arial" w:hAnsi="Arial" w:cs="Arial"/>
                <w:sz w:val="20"/>
                <w:szCs w:val="20"/>
              </w:rPr>
              <w:t>strategies for floods and drought</w:t>
            </w:r>
          </w:p>
          <w:p w:rsidR="001C7502" w:rsidRPr="00047411" w:rsidRDefault="001C7502" w:rsidP="00627F7D">
            <w:pPr>
              <w:rPr>
                <w:rFonts w:ascii="Arial" w:hAnsi="Arial" w:cs="Arial"/>
                <w:sz w:val="20"/>
                <w:szCs w:val="20"/>
              </w:rPr>
            </w:pPr>
            <w:r w:rsidRPr="00047411">
              <w:rPr>
                <w:rFonts w:ascii="Arial" w:hAnsi="Arial" w:cs="Arial"/>
                <w:sz w:val="20"/>
                <w:szCs w:val="20"/>
              </w:rPr>
              <w:t>management and environmental</w:t>
            </w:r>
          </w:p>
          <w:p w:rsidR="001C7502" w:rsidRPr="00047411" w:rsidRDefault="001C7502" w:rsidP="00627F7D">
            <w:pPr>
              <w:rPr>
                <w:rFonts w:ascii="Arial" w:hAnsi="Arial" w:cs="Arial"/>
                <w:sz w:val="20"/>
                <w:szCs w:val="20"/>
              </w:rPr>
            </w:pPr>
            <w:r w:rsidRPr="00047411">
              <w:rPr>
                <w:rFonts w:ascii="Arial" w:hAnsi="Arial" w:cs="Arial"/>
                <w:sz w:val="20"/>
                <w:szCs w:val="20"/>
              </w:rPr>
              <w:t>impact is strengthened</w:t>
            </w:r>
          </w:p>
        </w:tc>
        <w:tc>
          <w:tcPr>
            <w:tcW w:w="774" w:type="pct"/>
            <w:shd w:val="clear" w:color="auto" w:fill="FFFFFF"/>
          </w:tcPr>
          <w:p w:rsidR="001C7502" w:rsidRPr="00047411" w:rsidRDefault="001C7502" w:rsidP="00627F7D">
            <w:pPr>
              <w:pStyle w:val="Footer"/>
              <w:rPr>
                <w:rFonts w:ascii="Arial" w:eastAsia="Calibri" w:hAnsi="Arial" w:cs="Arial"/>
                <w:b/>
                <w:bCs/>
                <w:szCs w:val="20"/>
              </w:rPr>
            </w:pPr>
            <w:r w:rsidRPr="00047411">
              <w:rPr>
                <w:rFonts w:ascii="Arial" w:hAnsi="Arial" w:cs="Arial"/>
                <w:szCs w:val="20"/>
              </w:rPr>
              <w:t>Capacity development</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Lack of knowledge and tools for the key stakeholders to manage flood and drought events at the transboundary level</w:t>
            </w:r>
          </w:p>
        </w:tc>
        <w:tc>
          <w:tcPr>
            <w:tcW w:w="771" w:type="pct"/>
            <w:gridSpan w:val="2"/>
            <w:shd w:val="clear" w:color="auto" w:fill="FFFFFF"/>
          </w:tcPr>
          <w:p w:rsidR="001C7502" w:rsidRDefault="001C7502" w:rsidP="00627F7D">
            <w:pPr>
              <w:pStyle w:val="Footer"/>
              <w:rPr>
                <w:rFonts w:ascii="Arial" w:eastAsia="Calibri" w:hAnsi="Arial" w:cs="Arial"/>
                <w:szCs w:val="20"/>
              </w:rPr>
            </w:pPr>
            <w:r w:rsidRPr="00047411">
              <w:rPr>
                <w:rFonts w:ascii="Arial" w:eastAsia="Calibri" w:hAnsi="Arial" w:cs="Arial"/>
                <w:szCs w:val="20"/>
              </w:rPr>
              <w:t>Number of workshops organised and conducted to develop capacities of the participants (decision-makers, policy-makers)</w:t>
            </w:r>
          </w:p>
          <w:p w:rsidR="001C7502" w:rsidRDefault="001C7502" w:rsidP="00627F7D">
            <w:pPr>
              <w:pStyle w:val="Footer"/>
              <w:rPr>
                <w:rFonts w:ascii="Arial" w:eastAsia="Calibri" w:hAnsi="Arial" w:cs="Arial"/>
                <w:szCs w:val="20"/>
              </w:rPr>
            </w:pPr>
          </w:p>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Number of women</w:t>
            </w:r>
          </w:p>
          <w:p w:rsidR="001C7502" w:rsidRPr="00047411" w:rsidRDefault="001C7502" w:rsidP="00627F7D">
            <w:pPr>
              <w:pStyle w:val="Footer"/>
              <w:rPr>
                <w:rFonts w:ascii="Arial" w:eastAsia="Calibri" w:hAnsi="Arial" w:cs="Arial"/>
                <w:szCs w:val="20"/>
              </w:rPr>
            </w:pPr>
            <w:r w:rsidRPr="00A3658C">
              <w:rPr>
                <w:rFonts w:ascii="Arial" w:eastAsia="Calibri" w:hAnsi="Arial" w:cs="Arial"/>
                <w:szCs w:val="20"/>
              </w:rPr>
              <w:t>participating in the workshops</w:t>
            </w:r>
            <w:r>
              <w:rPr>
                <w:rFonts w:ascii="Arial" w:eastAsia="Calibri" w:hAnsi="Arial" w:cs="Arial"/>
                <w:szCs w:val="20"/>
              </w:rPr>
              <w:t xml:space="preserve"> </w:t>
            </w:r>
          </w:p>
          <w:p w:rsidR="001C7502" w:rsidRPr="00047411" w:rsidRDefault="001C7502" w:rsidP="00627F7D">
            <w:pPr>
              <w:pStyle w:val="Footer"/>
              <w:rPr>
                <w:rFonts w:ascii="Arial" w:eastAsia="Calibri" w:hAnsi="Arial" w:cs="Arial"/>
                <w:b/>
                <w:bCs/>
                <w:szCs w:val="20"/>
              </w:rPr>
            </w:pP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One workshop at the transboundary level is conducted.</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The present  information gap and key long-term strategies are identified and disseminated </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p>
        </w:tc>
        <w:tc>
          <w:tcPr>
            <w:tcW w:w="63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Reports of technical</w:t>
            </w:r>
          </w:p>
          <w:p w:rsidR="001C7502" w:rsidRPr="00047411" w:rsidRDefault="001C7502" w:rsidP="00627F7D">
            <w:pPr>
              <w:pStyle w:val="Footer"/>
              <w:rPr>
                <w:rFonts w:ascii="Arial" w:hAnsi="Arial" w:cs="Arial"/>
                <w:szCs w:val="20"/>
              </w:rPr>
            </w:pPr>
            <w:r w:rsidRPr="00047411">
              <w:rPr>
                <w:rFonts w:ascii="Arial" w:hAnsi="Arial" w:cs="Arial"/>
                <w:szCs w:val="20"/>
              </w:rPr>
              <w:t>workshop</w:t>
            </w:r>
          </w:p>
          <w:p w:rsidR="001C7502" w:rsidRPr="00047411" w:rsidRDefault="001C7502" w:rsidP="00627F7D">
            <w:pPr>
              <w:pStyle w:val="Footer"/>
              <w:ind w:firstLine="720"/>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Feedback report of the workshop</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b/>
                <w:bCs/>
                <w:szCs w:val="20"/>
              </w:rPr>
            </w:pPr>
            <w:r w:rsidRPr="00047411">
              <w:rPr>
                <w:rFonts w:ascii="Arial" w:hAnsi="Arial" w:cs="Arial"/>
                <w:szCs w:val="20"/>
              </w:rPr>
              <w:t>Monitoring and evaluation report</w:t>
            </w:r>
          </w:p>
        </w:tc>
        <w:tc>
          <w:tcPr>
            <w:tcW w:w="66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tcBorders>
              <w:bottom w:val="single" w:sz="4" w:space="0" w:color="auto"/>
            </w:tcBorders>
            <w:shd w:val="clear" w:color="auto" w:fill="FFFFFF"/>
          </w:tcPr>
          <w:p w:rsidR="001C7502" w:rsidRPr="00047411" w:rsidRDefault="001C7502" w:rsidP="00627F7D">
            <w:pPr>
              <w:rPr>
                <w:rFonts w:ascii="Arial" w:hAnsi="Arial" w:cs="Arial"/>
                <w:sz w:val="20"/>
                <w:szCs w:val="20"/>
              </w:rPr>
            </w:pPr>
            <w:r w:rsidRPr="00047411">
              <w:rPr>
                <w:rFonts w:ascii="Arial" w:hAnsi="Arial" w:cs="Arial"/>
                <w:sz w:val="20"/>
                <w:szCs w:val="20"/>
              </w:rPr>
              <w:t xml:space="preserve">Output 3.1.3 </w:t>
            </w:r>
            <w:r w:rsidRPr="00047411">
              <w:rPr>
                <w:rFonts w:ascii="Arial" w:hAnsi="Arial" w:cs="Arial"/>
                <w:sz w:val="20"/>
                <w:szCs w:val="20"/>
              </w:rPr>
              <w:lastRenderedPageBreak/>
              <w:t>Experiences of</w:t>
            </w:r>
          </w:p>
          <w:p w:rsidR="001C7502" w:rsidRPr="00047411" w:rsidRDefault="001C7502" w:rsidP="00627F7D">
            <w:pPr>
              <w:rPr>
                <w:rFonts w:ascii="Arial" w:hAnsi="Arial" w:cs="Arial"/>
                <w:sz w:val="20"/>
                <w:szCs w:val="20"/>
              </w:rPr>
            </w:pPr>
            <w:r w:rsidRPr="00047411">
              <w:rPr>
                <w:rFonts w:ascii="Arial" w:hAnsi="Arial" w:cs="Arial"/>
                <w:sz w:val="20"/>
                <w:szCs w:val="20"/>
              </w:rPr>
              <w:t>local communities on key long term strategies for floods and</w:t>
            </w:r>
          </w:p>
          <w:p w:rsidR="001C7502" w:rsidRPr="00047411" w:rsidRDefault="001C7502" w:rsidP="00627F7D">
            <w:pPr>
              <w:rPr>
                <w:rFonts w:ascii="Arial" w:hAnsi="Arial" w:cs="Arial"/>
                <w:sz w:val="20"/>
                <w:szCs w:val="20"/>
              </w:rPr>
            </w:pPr>
            <w:r w:rsidRPr="00047411">
              <w:rPr>
                <w:rFonts w:ascii="Arial" w:hAnsi="Arial" w:cs="Arial"/>
                <w:sz w:val="20"/>
                <w:szCs w:val="20"/>
              </w:rPr>
              <w:t>drought management are</w:t>
            </w:r>
          </w:p>
          <w:p w:rsidR="001C7502" w:rsidRPr="00047411" w:rsidRDefault="001C7502" w:rsidP="00627F7D">
            <w:pPr>
              <w:rPr>
                <w:rFonts w:ascii="Arial" w:hAnsi="Arial" w:cs="Arial"/>
                <w:sz w:val="20"/>
                <w:szCs w:val="20"/>
              </w:rPr>
            </w:pPr>
            <w:r w:rsidRPr="00047411">
              <w:rPr>
                <w:rFonts w:ascii="Arial" w:hAnsi="Arial" w:cs="Arial"/>
                <w:sz w:val="20"/>
                <w:szCs w:val="20"/>
              </w:rPr>
              <w:t>collected</w:t>
            </w:r>
          </w:p>
        </w:tc>
        <w:tc>
          <w:tcPr>
            <w:tcW w:w="774"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Meetings/Consultation </w:t>
            </w:r>
            <w:r w:rsidRPr="00047411">
              <w:rPr>
                <w:rFonts w:ascii="Arial" w:eastAsia="Calibri" w:hAnsi="Arial" w:cs="Arial"/>
                <w:szCs w:val="20"/>
              </w:rPr>
              <w:lastRenderedPageBreak/>
              <w:t>workshops with the direct and in-direct beneficiaries of the project</w:t>
            </w:r>
          </w:p>
        </w:tc>
        <w:tc>
          <w:tcPr>
            <w:tcW w:w="806" w:type="pct"/>
            <w:tcBorders>
              <w:bottom w:val="single" w:sz="4" w:space="0" w:color="auto"/>
            </w:tcBorders>
            <w:shd w:val="clear" w:color="auto" w:fill="FFFFFF"/>
          </w:tcPr>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lastRenderedPageBreak/>
              <w:t xml:space="preserve">Lack of involvement of </w:t>
            </w:r>
            <w:r w:rsidRPr="00A3658C">
              <w:rPr>
                <w:rFonts w:ascii="Arial" w:eastAsia="Calibri" w:hAnsi="Arial" w:cs="Arial"/>
                <w:szCs w:val="20"/>
              </w:rPr>
              <w:lastRenderedPageBreak/>
              <w:t>key-stakeholders in the development of  key long  term strategies for floods and drought management</w:t>
            </w:r>
          </w:p>
        </w:tc>
        <w:tc>
          <w:tcPr>
            <w:tcW w:w="771" w:type="pct"/>
            <w:gridSpan w:val="2"/>
            <w:tcBorders>
              <w:bottom w:val="single" w:sz="4" w:space="0" w:color="auto"/>
            </w:tcBorders>
            <w:shd w:val="clear" w:color="auto" w:fill="FFFFFF"/>
          </w:tcPr>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lastRenderedPageBreak/>
              <w:t xml:space="preserve">Progress in the </w:t>
            </w:r>
            <w:r w:rsidRPr="00A3658C">
              <w:rPr>
                <w:rFonts w:ascii="Arial" w:eastAsia="Calibri" w:hAnsi="Arial" w:cs="Arial"/>
                <w:szCs w:val="20"/>
              </w:rPr>
              <w:lastRenderedPageBreak/>
              <w:t xml:space="preserve">organising meetings or consultation workshops at local level </w:t>
            </w:r>
          </w:p>
          <w:p w:rsidR="001C7502" w:rsidRPr="00A3658C" w:rsidRDefault="001C7502" w:rsidP="00627F7D">
            <w:pPr>
              <w:pStyle w:val="Footer"/>
              <w:rPr>
                <w:rFonts w:ascii="Arial" w:eastAsia="Calibri" w:hAnsi="Arial" w:cs="Arial"/>
                <w:szCs w:val="20"/>
              </w:rPr>
            </w:pPr>
          </w:p>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Number of women, elderly, and  youths consulted</w:t>
            </w:r>
          </w:p>
          <w:p w:rsidR="001C7502" w:rsidRPr="00A3658C" w:rsidRDefault="001C7502" w:rsidP="00627F7D">
            <w:pPr>
              <w:pStyle w:val="Footer"/>
              <w:rPr>
                <w:rFonts w:ascii="Arial" w:eastAsia="Calibri" w:hAnsi="Arial" w:cs="Arial"/>
                <w:szCs w:val="20"/>
              </w:rPr>
            </w:pPr>
          </w:p>
        </w:tc>
        <w:tc>
          <w:tcPr>
            <w:tcW w:w="638"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More than 20 </w:t>
            </w:r>
            <w:r w:rsidRPr="00047411">
              <w:rPr>
                <w:rFonts w:ascii="Arial" w:eastAsia="Calibri" w:hAnsi="Arial" w:cs="Arial"/>
                <w:szCs w:val="20"/>
              </w:rPr>
              <w:lastRenderedPageBreak/>
              <w:t>meetings or consultation takes place at various local region of the Volta Basin region.</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The discussion outcomes are drafted to improve the existing policies, plans etc.  </w:t>
            </w:r>
          </w:p>
        </w:tc>
        <w:tc>
          <w:tcPr>
            <w:tcW w:w="635"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Consultation or </w:t>
            </w:r>
            <w:r w:rsidRPr="00047411">
              <w:rPr>
                <w:rFonts w:ascii="Arial" w:eastAsia="Calibri" w:hAnsi="Arial" w:cs="Arial"/>
                <w:szCs w:val="20"/>
              </w:rPr>
              <w:lastRenderedPageBreak/>
              <w:t>meeting reports</w:t>
            </w:r>
          </w:p>
        </w:tc>
        <w:tc>
          <w:tcPr>
            <w:tcW w:w="665"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D9D9D9" w:themeFill="background1" w:themeFillShade="D9"/>
          </w:tcPr>
          <w:p w:rsidR="001C7502" w:rsidRPr="00047411" w:rsidRDefault="001C7502" w:rsidP="00627F7D">
            <w:pPr>
              <w:rPr>
                <w:rFonts w:ascii="Arial" w:hAnsi="Arial" w:cs="Arial"/>
                <w:sz w:val="20"/>
                <w:szCs w:val="20"/>
              </w:rPr>
            </w:pPr>
            <w:r w:rsidRPr="00047411">
              <w:rPr>
                <w:rFonts w:ascii="Arial" w:hAnsi="Arial" w:cs="Arial"/>
                <w:b/>
                <w:bCs/>
                <w:sz w:val="20"/>
                <w:szCs w:val="20"/>
              </w:rPr>
              <w:t>Outcome 3.2</w:t>
            </w:r>
            <w:r w:rsidRPr="00047411">
              <w:rPr>
                <w:rFonts w:ascii="Arial" w:hAnsi="Arial" w:cs="Arial"/>
                <w:sz w:val="20"/>
                <w:szCs w:val="20"/>
              </w:rPr>
              <w:t xml:space="preserve"> Strengthened</w:t>
            </w:r>
          </w:p>
          <w:p w:rsidR="001C7502" w:rsidRPr="00047411" w:rsidRDefault="001C7502" w:rsidP="00627F7D">
            <w:pPr>
              <w:rPr>
                <w:rFonts w:ascii="Arial" w:hAnsi="Arial" w:cs="Arial"/>
                <w:sz w:val="20"/>
                <w:szCs w:val="20"/>
              </w:rPr>
            </w:pPr>
            <w:r w:rsidRPr="00047411">
              <w:rPr>
                <w:rFonts w:ascii="Arial" w:hAnsi="Arial" w:cs="Arial"/>
                <w:sz w:val="20"/>
                <w:szCs w:val="20"/>
              </w:rPr>
              <w:t>capacities of actors and decision makers at national and tr</w:t>
            </w:r>
            <w:r>
              <w:rPr>
                <w:rFonts w:ascii="Arial" w:hAnsi="Arial" w:cs="Arial"/>
                <w:sz w:val="20"/>
                <w:szCs w:val="20"/>
              </w:rPr>
              <w:t xml:space="preserve">ansboundary level on long term </w:t>
            </w:r>
            <w:r w:rsidRPr="00047411">
              <w:rPr>
                <w:rFonts w:ascii="Arial" w:hAnsi="Arial" w:cs="Arial"/>
                <w:sz w:val="20"/>
                <w:szCs w:val="20"/>
              </w:rPr>
              <w:t>risk management policies, plans and strategies</w:t>
            </w:r>
          </w:p>
        </w:tc>
        <w:tc>
          <w:tcPr>
            <w:tcW w:w="774" w:type="pct"/>
            <w:shd w:val="clear" w:color="auto" w:fill="D9D9D9" w:themeFill="background1" w:themeFillShade="D9"/>
          </w:tcPr>
          <w:p w:rsidR="001C7502" w:rsidRPr="00047411" w:rsidRDefault="001C7502" w:rsidP="00627F7D">
            <w:pPr>
              <w:pStyle w:val="Footer"/>
              <w:rPr>
                <w:rFonts w:ascii="Arial" w:eastAsia="Calibri" w:hAnsi="Arial" w:cs="Arial"/>
                <w:b/>
                <w:bCs/>
                <w:szCs w:val="20"/>
              </w:rPr>
            </w:pPr>
            <w:r w:rsidRPr="00047411">
              <w:rPr>
                <w:rFonts w:ascii="Arial" w:hAnsi="Arial" w:cs="Arial"/>
                <w:szCs w:val="20"/>
              </w:rPr>
              <w:t>Capacity development of the stakeholders at national and transboundary level</w:t>
            </w:r>
          </w:p>
        </w:tc>
        <w:tc>
          <w:tcPr>
            <w:tcW w:w="806"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Lack of knowledge, policies, plans and guidelines for the key actors to manage risks </w:t>
            </w:r>
          </w:p>
        </w:tc>
        <w:tc>
          <w:tcPr>
            <w:tcW w:w="771" w:type="pct"/>
            <w:gridSpan w:val="2"/>
            <w:shd w:val="clear" w:color="auto" w:fill="D9D9D9" w:themeFill="background1" w:themeFillShade="D9"/>
          </w:tcPr>
          <w:p w:rsidR="001C7502" w:rsidRPr="00047411" w:rsidRDefault="001C7502" w:rsidP="00627F7D">
            <w:pPr>
              <w:pStyle w:val="Footer"/>
              <w:rPr>
                <w:rFonts w:ascii="Arial" w:eastAsia="Calibri" w:hAnsi="Arial" w:cs="Arial"/>
                <w:b/>
                <w:bCs/>
                <w:szCs w:val="20"/>
              </w:rPr>
            </w:pPr>
            <w:r w:rsidRPr="00047411">
              <w:rPr>
                <w:rFonts w:ascii="Arial" w:eastAsia="Calibri" w:hAnsi="Arial" w:cs="Arial"/>
                <w:szCs w:val="20"/>
              </w:rPr>
              <w:t>Workshops are organised and conducted to develop capacities of the participants</w:t>
            </w:r>
          </w:p>
        </w:tc>
        <w:tc>
          <w:tcPr>
            <w:tcW w:w="638"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 available policies, plans and guidelines are used and key long-term strategies are implemented</w:t>
            </w:r>
          </w:p>
        </w:tc>
        <w:tc>
          <w:tcPr>
            <w:tcW w:w="635" w:type="pct"/>
            <w:shd w:val="clear" w:color="auto" w:fill="D9D9D9" w:themeFill="background1" w:themeFillShade="D9"/>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Reports of technical</w:t>
            </w:r>
          </w:p>
          <w:p w:rsidR="001C7502" w:rsidRPr="00047411" w:rsidRDefault="001C7502" w:rsidP="00627F7D">
            <w:pPr>
              <w:pStyle w:val="Footer"/>
              <w:rPr>
                <w:rFonts w:ascii="Arial" w:hAnsi="Arial" w:cs="Arial"/>
                <w:szCs w:val="20"/>
              </w:rPr>
            </w:pPr>
            <w:r w:rsidRPr="00047411">
              <w:rPr>
                <w:rFonts w:ascii="Arial" w:hAnsi="Arial" w:cs="Arial"/>
                <w:szCs w:val="20"/>
              </w:rPr>
              <w:t>workshop</w:t>
            </w:r>
          </w:p>
          <w:p w:rsidR="001C7502" w:rsidRPr="00047411" w:rsidRDefault="001C7502" w:rsidP="00627F7D">
            <w:pPr>
              <w:pStyle w:val="Footer"/>
              <w:ind w:firstLine="720"/>
              <w:rPr>
                <w:rFonts w:ascii="Arial"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Feedback report of the workshop</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b/>
                <w:bCs/>
                <w:szCs w:val="20"/>
              </w:rPr>
            </w:pPr>
            <w:r w:rsidRPr="00047411">
              <w:rPr>
                <w:rFonts w:ascii="Arial" w:hAnsi="Arial" w:cs="Arial"/>
                <w:szCs w:val="20"/>
              </w:rPr>
              <w:t>Monitoring and evaluation report</w:t>
            </w:r>
          </w:p>
        </w:tc>
        <w:tc>
          <w:tcPr>
            <w:tcW w:w="665" w:type="pct"/>
            <w:shd w:val="clear" w:color="auto" w:fill="D9D9D9" w:themeFill="background1" w:themeFillShade="D9"/>
          </w:tcPr>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Training/ Consultation workshops will</w:t>
            </w:r>
          </w:p>
          <w:p w:rsidR="001C7502" w:rsidRPr="00852394" w:rsidRDefault="001C7502" w:rsidP="00627F7D">
            <w:pPr>
              <w:pStyle w:val="Footer"/>
              <w:rPr>
                <w:rFonts w:ascii="Arial" w:eastAsia="Calibri" w:hAnsi="Arial" w:cs="Arial"/>
                <w:szCs w:val="20"/>
              </w:rPr>
            </w:pPr>
            <w:r w:rsidRPr="00852394">
              <w:rPr>
                <w:rFonts w:ascii="Arial" w:eastAsia="Calibri" w:hAnsi="Arial" w:cs="Arial"/>
                <w:szCs w:val="20"/>
              </w:rPr>
              <w:t xml:space="preserve">provide </w:t>
            </w:r>
            <w:r>
              <w:rPr>
                <w:rFonts w:ascii="Arial" w:eastAsia="Calibri" w:hAnsi="Arial" w:cs="Arial"/>
                <w:szCs w:val="20"/>
              </w:rPr>
              <w:t xml:space="preserve">decision-makers </w:t>
            </w:r>
            <w:r w:rsidRPr="00852394">
              <w:rPr>
                <w:rFonts w:ascii="Arial" w:eastAsia="Calibri" w:hAnsi="Arial" w:cs="Arial"/>
                <w:szCs w:val="20"/>
              </w:rPr>
              <w:t>with the capacity to integrate</w:t>
            </w:r>
          </w:p>
          <w:p w:rsidR="001C7502" w:rsidRPr="00047411" w:rsidRDefault="001C7502" w:rsidP="00627F7D">
            <w:pPr>
              <w:autoSpaceDE w:val="0"/>
              <w:autoSpaceDN w:val="0"/>
              <w:adjustRightInd w:val="0"/>
              <w:rPr>
                <w:rFonts w:ascii="Arial" w:hAnsi="Arial" w:cs="Arial"/>
                <w:sz w:val="20"/>
                <w:szCs w:val="20"/>
                <w:lang w:eastAsia="zh-CN"/>
              </w:rPr>
            </w:pPr>
            <w:r w:rsidRPr="00852394">
              <w:rPr>
                <w:rFonts w:ascii="Arial" w:eastAsia="Calibri" w:hAnsi="Arial" w:cs="Arial"/>
                <w:sz w:val="20"/>
                <w:szCs w:val="20"/>
              </w:rPr>
              <w:t xml:space="preserve">climate resilience strategies into </w:t>
            </w:r>
            <w:r>
              <w:rPr>
                <w:rFonts w:ascii="Arial" w:eastAsia="Calibri" w:hAnsi="Arial" w:cs="Arial"/>
                <w:sz w:val="20"/>
                <w:szCs w:val="20"/>
              </w:rPr>
              <w:t xml:space="preserve">long term </w:t>
            </w:r>
            <w:r w:rsidRPr="00852394">
              <w:rPr>
                <w:rFonts w:ascii="Arial" w:eastAsia="Calibri" w:hAnsi="Arial" w:cs="Arial"/>
                <w:sz w:val="20"/>
                <w:szCs w:val="20"/>
              </w:rPr>
              <w:t>development plans or actions.</w:t>
            </w: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Output 3.2.1</w:t>
            </w:r>
          </w:p>
          <w:p w:rsidR="001C7502" w:rsidRPr="00047411" w:rsidRDefault="001C7502" w:rsidP="00627F7D">
            <w:pPr>
              <w:pStyle w:val="Footer"/>
              <w:rPr>
                <w:rFonts w:ascii="Arial" w:hAnsi="Arial" w:cs="Arial"/>
                <w:szCs w:val="20"/>
              </w:rPr>
            </w:pPr>
            <w:r w:rsidRPr="00047411">
              <w:rPr>
                <w:rFonts w:ascii="Arial" w:hAnsi="Arial" w:cs="Arial"/>
                <w:szCs w:val="20"/>
              </w:rPr>
              <w:t>Strengthened</w:t>
            </w:r>
          </w:p>
          <w:p w:rsidR="001C7502" w:rsidRPr="00047411" w:rsidRDefault="001C7502" w:rsidP="00627F7D">
            <w:pPr>
              <w:pStyle w:val="Footer"/>
              <w:rPr>
                <w:rFonts w:ascii="Arial" w:hAnsi="Arial" w:cs="Arial"/>
                <w:szCs w:val="20"/>
              </w:rPr>
            </w:pPr>
            <w:r w:rsidRPr="00047411">
              <w:rPr>
                <w:rFonts w:ascii="Arial" w:hAnsi="Arial" w:cs="Arial"/>
                <w:szCs w:val="20"/>
              </w:rPr>
              <w:t>implementation of the revised, or</w:t>
            </w:r>
          </w:p>
          <w:p w:rsidR="001C7502" w:rsidRPr="00047411" w:rsidRDefault="001C7502" w:rsidP="00627F7D">
            <w:pPr>
              <w:pStyle w:val="Footer"/>
              <w:rPr>
                <w:rFonts w:ascii="Arial" w:hAnsi="Arial" w:cs="Arial"/>
                <w:szCs w:val="20"/>
              </w:rPr>
            </w:pPr>
            <w:r w:rsidRPr="00047411">
              <w:rPr>
                <w:rFonts w:ascii="Arial" w:hAnsi="Arial" w:cs="Arial"/>
                <w:szCs w:val="20"/>
              </w:rPr>
              <w:t>new, climate adaptation plans</w:t>
            </w:r>
          </w:p>
          <w:p w:rsidR="001C7502" w:rsidRPr="00047411" w:rsidRDefault="001C7502" w:rsidP="00627F7D">
            <w:pPr>
              <w:pStyle w:val="Footer"/>
              <w:rPr>
                <w:rFonts w:ascii="Arial" w:hAnsi="Arial" w:cs="Arial"/>
                <w:szCs w:val="20"/>
              </w:rPr>
            </w:pPr>
            <w:r w:rsidRPr="00047411">
              <w:rPr>
                <w:rFonts w:ascii="Arial" w:hAnsi="Arial" w:cs="Arial"/>
                <w:szCs w:val="20"/>
              </w:rPr>
              <w:t>(NAPA, NAP, NDC), policies</w:t>
            </w:r>
          </w:p>
          <w:p w:rsidR="001C7502" w:rsidRPr="00047411" w:rsidRDefault="001C7502" w:rsidP="00627F7D">
            <w:pPr>
              <w:pStyle w:val="Footer"/>
              <w:rPr>
                <w:rFonts w:ascii="Arial" w:hAnsi="Arial" w:cs="Arial"/>
                <w:szCs w:val="20"/>
              </w:rPr>
            </w:pPr>
            <w:r w:rsidRPr="00047411">
              <w:rPr>
                <w:rFonts w:ascii="Arial" w:hAnsi="Arial" w:cs="Arial"/>
                <w:szCs w:val="20"/>
              </w:rPr>
              <w:t>and guidelines (on data and</w:t>
            </w:r>
          </w:p>
          <w:p w:rsidR="001C7502" w:rsidRPr="00047411" w:rsidRDefault="001C7502" w:rsidP="00627F7D">
            <w:pPr>
              <w:pStyle w:val="Footer"/>
              <w:rPr>
                <w:rFonts w:ascii="Arial" w:hAnsi="Arial" w:cs="Arial"/>
                <w:szCs w:val="20"/>
              </w:rPr>
            </w:pPr>
            <w:r w:rsidRPr="00047411">
              <w:rPr>
                <w:rFonts w:ascii="Arial" w:hAnsi="Arial" w:cs="Arial"/>
                <w:szCs w:val="20"/>
              </w:rPr>
              <w:t>information exchanges) on</w:t>
            </w:r>
          </w:p>
          <w:p w:rsidR="001C7502" w:rsidRPr="00047411" w:rsidRDefault="001C7502" w:rsidP="00627F7D">
            <w:pPr>
              <w:pStyle w:val="Footer"/>
              <w:rPr>
                <w:rFonts w:ascii="Arial" w:eastAsia="Calibri" w:hAnsi="Arial" w:cs="Arial"/>
                <w:szCs w:val="20"/>
              </w:rPr>
            </w:pPr>
            <w:r w:rsidRPr="00047411">
              <w:rPr>
                <w:rFonts w:ascii="Arial" w:hAnsi="Arial" w:cs="Arial"/>
                <w:szCs w:val="20"/>
              </w:rPr>
              <w:t xml:space="preserve">issues related to </w:t>
            </w:r>
            <w:r w:rsidRPr="00047411">
              <w:rPr>
                <w:rFonts w:ascii="Arial" w:hAnsi="Arial" w:cs="Arial"/>
                <w:szCs w:val="20"/>
              </w:rPr>
              <w:lastRenderedPageBreak/>
              <w:t>risk reduction and Early Warning System (EWS)</w:t>
            </w:r>
          </w:p>
        </w:tc>
        <w:tc>
          <w:tcPr>
            <w:tcW w:w="774"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Capacity development of the stakeholders from local/national and  regional.</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Limited knowledge and implementation of action plans, policies and guidelines for the risk management </w:t>
            </w:r>
          </w:p>
        </w:tc>
        <w:tc>
          <w:tcPr>
            <w:tcW w:w="771" w:type="pct"/>
            <w:gridSpan w:val="2"/>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Number of transboundary consultative workshop organised with the policy-makers and advisors </w:t>
            </w: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One transboundary consultative workshop  is conducted with participants from each country of Volta Basin</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Climate adaptation plans</w:t>
            </w:r>
          </w:p>
          <w:p w:rsidR="001C7502" w:rsidRPr="00047411" w:rsidRDefault="001C7502" w:rsidP="00627F7D">
            <w:pPr>
              <w:pStyle w:val="Footer"/>
              <w:rPr>
                <w:rFonts w:ascii="Arial" w:hAnsi="Arial" w:cs="Arial"/>
                <w:szCs w:val="20"/>
              </w:rPr>
            </w:pPr>
            <w:r w:rsidRPr="00047411">
              <w:rPr>
                <w:rFonts w:ascii="Arial" w:hAnsi="Arial" w:cs="Arial"/>
                <w:szCs w:val="20"/>
              </w:rPr>
              <w:t>(NAPA, NAP, NDC), policies</w:t>
            </w:r>
          </w:p>
          <w:p w:rsidR="001C7502" w:rsidRPr="00047411" w:rsidRDefault="001C7502" w:rsidP="00627F7D">
            <w:pPr>
              <w:pStyle w:val="Footer"/>
              <w:rPr>
                <w:rFonts w:ascii="Arial" w:hAnsi="Arial" w:cs="Arial"/>
                <w:szCs w:val="20"/>
              </w:rPr>
            </w:pPr>
            <w:r w:rsidRPr="00047411">
              <w:rPr>
                <w:rFonts w:ascii="Arial" w:hAnsi="Arial" w:cs="Arial"/>
                <w:szCs w:val="20"/>
              </w:rPr>
              <w:lastRenderedPageBreak/>
              <w:t>and guidelines (on data and</w:t>
            </w:r>
          </w:p>
          <w:p w:rsidR="001C7502" w:rsidRPr="00047411" w:rsidRDefault="001C7502" w:rsidP="00627F7D">
            <w:pPr>
              <w:pStyle w:val="Footer"/>
              <w:rPr>
                <w:rFonts w:ascii="Arial" w:hAnsi="Arial" w:cs="Arial"/>
                <w:szCs w:val="20"/>
              </w:rPr>
            </w:pPr>
            <w:r w:rsidRPr="00047411">
              <w:rPr>
                <w:rFonts w:ascii="Arial" w:hAnsi="Arial" w:cs="Arial"/>
                <w:szCs w:val="20"/>
              </w:rPr>
              <w:t>information exchanges) on</w:t>
            </w:r>
          </w:p>
          <w:p w:rsidR="001C7502" w:rsidRPr="00047411" w:rsidRDefault="001C7502" w:rsidP="00627F7D">
            <w:pPr>
              <w:pStyle w:val="Footer"/>
              <w:rPr>
                <w:rFonts w:ascii="Arial" w:eastAsia="Calibri" w:hAnsi="Arial" w:cs="Arial"/>
                <w:szCs w:val="20"/>
              </w:rPr>
            </w:pPr>
            <w:r w:rsidRPr="00047411">
              <w:rPr>
                <w:rFonts w:ascii="Arial" w:hAnsi="Arial" w:cs="Arial"/>
                <w:szCs w:val="20"/>
              </w:rPr>
              <w:t>issues related to risk reduction and Early Warning System are revised or developed and shared with the stakeholders for their approval</w:t>
            </w:r>
          </w:p>
        </w:tc>
        <w:tc>
          <w:tcPr>
            <w:tcW w:w="63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lastRenderedPageBreak/>
              <w:t>Reports of technical</w:t>
            </w:r>
          </w:p>
          <w:p w:rsidR="001C7502" w:rsidRPr="00047411" w:rsidRDefault="001C7502" w:rsidP="00627F7D">
            <w:pPr>
              <w:pStyle w:val="Footer"/>
              <w:rPr>
                <w:rFonts w:ascii="Arial" w:hAnsi="Arial" w:cs="Arial"/>
                <w:szCs w:val="20"/>
              </w:rPr>
            </w:pPr>
            <w:r w:rsidRPr="00047411">
              <w:rPr>
                <w:rFonts w:ascii="Arial" w:hAnsi="Arial" w:cs="Arial"/>
                <w:szCs w:val="20"/>
              </w:rPr>
              <w:t>Workshop</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szCs w:val="20"/>
              </w:rPr>
            </w:pPr>
            <w:r w:rsidRPr="00047411">
              <w:rPr>
                <w:rFonts w:ascii="Arial" w:hAnsi="Arial" w:cs="Arial"/>
                <w:szCs w:val="20"/>
              </w:rPr>
              <w:t>Monitoring and evaluation report</w:t>
            </w:r>
          </w:p>
        </w:tc>
        <w:tc>
          <w:tcPr>
            <w:tcW w:w="665" w:type="pct"/>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Output 3.2.2</w:t>
            </w: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Improved integration of national policies on long term risk reduction and climate adaptation into the transboundary Strategic Action Programme</w:t>
            </w:r>
          </w:p>
        </w:tc>
        <w:tc>
          <w:tcPr>
            <w:tcW w:w="774"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hAnsi="Arial" w:cs="Arial"/>
                <w:szCs w:val="20"/>
              </w:rPr>
              <w:t>Consultation meeting with the policy-makers of the six countries</w:t>
            </w:r>
          </w:p>
        </w:tc>
        <w:tc>
          <w:tcPr>
            <w:tcW w:w="806"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There is lack of integration of national policies on long term risk reduction and climate adaptation into the transboundary Strategic Action Programme</w:t>
            </w:r>
          </w:p>
        </w:tc>
        <w:tc>
          <w:tcPr>
            <w:tcW w:w="771" w:type="pct"/>
            <w:gridSpan w:val="2"/>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Consultative meeting are organised so that new or existing plans, polices and guidelines on climate change adaptation and disaster risks management are integrated into the transboundary SAP.</w:t>
            </w:r>
          </w:p>
        </w:tc>
        <w:tc>
          <w:tcPr>
            <w:tcW w:w="638" w:type="pct"/>
            <w:tcBorders>
              <w:bottom w:val="single" w:sz="4" w:space="0" w:color="auto"/>
            </w:tcBorders>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Improved integration of national policies on risk reduction and climate adaptation into the Transboundary Strategic Action Programme (SAP)  resulting in better management of water resources and flood and drought events at the national and transboundary level  </w:t>
            </w:r>
          </w:p>
        </w:tc>
        <w:tc>
          <w:tcPr>
            <w:tcW w:w="635" w:type="pct"/>
            <w:tcBorders>
              <w:bottom w:val="single" w:sz="4" w:space="0" w:color="auto"/>
            </w:tcBorders>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r w:rsidRPr="00047411">
              <w:rPr>
                <w:rFonts w:ascii="Arial" w:hAnsi="Arial" w:cs="Arial"/>
                <w:sz w:val="20"/>
                <w:szCs w:val="20"/>
                <w:lang w:eastAsia="zh-CN"/>
              </w:rPr>
              <w:t>Consultation meeting report</w:t>
            </w:r>
          </w:p>
        </w:tc>
        <w:tc>
          <w:tcPr>
            <w:tcW w:w="665" w:type="pct"/>
            <w:tcBorders>
              <w:bottom w:val="single" w:sz="4" w:space="0" w:color="auto"/>
            </w:tcBorders>
            <w:shd w:val="clear" w:color="auto" w:fill="FFFFFF"/>
          </w:tcPr>
          <w:p w:rsidR="001C7502" w:rsidRPr="00047411" w:rsidRDefault="001C7502" w:rsidP="00627F7D">
            <w:pPr>
              <w:autoSpaceDE w:val="0"/>
              <w:autoSpaceDN w:val="0"/>
              <w:adjustRightInd w:val="0"/>
              <w:rPr>
                <w:rFonts w:ascii="Arial" w:hAnsi="Arial" w:cs="Arial"/>
                <w:sz w:val="20"/>
                <w:szCs w:val="20"/>
                <w:lang w:eastAsia="zh-CN"/>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D9D9D9" w:themeFill="background1" w:themeFillShade="D9"/>
          </w:tcPr>
          <w:p w:rsidR="001C7502" w:rsidRPr="00047411" w:rsidRDefault="001C7502" w:rsidP="00627F7D">
            <w:pPr>
              <w:rPr>
                <w:rFonts w:ascii="Arial" w:hAnsi="Arial" w:cs="Arial"/>
                <w:sz w:val="20"/>
                <w:szCs w:val="20"/>
              </w:rPr>
            </w:pPr>
            <w:r w:rsidRPr="00047411">
              <w:rPr>
                <w:rFonts w:ascii="Arial" w:hAnsi="Arial" w:cs="Arial"/>
                <w:b/>
                <w:bCs/>
                <w:sz w:val="20"/>
                <w:szCs w:val="20"/>
              </w:rPr>
              <w:t>Outcome 3.3</w:t>
            </w:r>
            <w:r w:rsidRPr="00047411">
              <w:rPr>
                <w:rFonts w:ascii="Arial" w:hAnsi="Arial" w:cs="Arial"/>
                <w:sz w:val="20"/>
                <w:szCs w:val="20"/>
              </w:rPr>
              <w:t xml:space="preserve"> A collaborative process is developed to ensure those instruments and strategies are </w:t>
            </w:r>
            <w:r w:rsidRPr="00047411">
              <w:rPr>
                <w:rFonts w:ascii="Arial" w:hAnsi="Arial" w:cs="Arial"/>
                <w:sz w:val="20"/>
                <w:szCs w:val="20"/>
              </w:rPr>
              <w:lastRenderedPageBreak/>
              <w:t>accepted by the local organization and communities and adapted to the local context</w:t>
            </w:r>
          </w:p>
        </w:tc>
        <w:tc>
          <w:tcPr>
            <w:tcW w:w="774"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Collaboration with  the stakeholders and direct and in-direct beneficiaries</w:t>
            </w:r>
          </w:p>
        </w:tc>
        <w:tc>
          <w:tcPr>
            <w:tcW w:w="806"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Lack of consultation and collaboration with the direct and in-direct beneficiaries on the instrument and strategies for climate change risk </w:t>
            </w:r>
            <w:r w:rsidRPr="00047411">
              <w:rPr>
                <w:rFonts w:ascii="Arial" w:eastAsia="Calibri" w:hAnsi="Arial" w:cs="Arial"/>
                <w:szCs w:val="20"/>
              </w:rPr>
              <w:lastRenderedPageBreak/>
              <w:t>management</w:t>
            </w:r>
          </w:p>
        </w:tc>
        <w:tc>
          <w:tcPr>
            <w:tcW w:w="771" w:type="pct"/>
            <w:gridSpan w:val="2"/>
            <w:shd w:val="clear" w:color="auto" w:fill="D9D9D9" w:themeFill="background1" w:themeFillShade="D9"/>
          </w:tcPr>
          <w:p w:rsidR="001C7502"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Collaboration meeting is organised with the stakeholders (including community representatives, associations and civil authorities) </w:t>
            </w:r>
          </w:p>
          <w:p w:rsidR="001C7502" w:rsidRDefault="001C7502" w:rsidP="00627F7D">
            <w:pPr>
              <w:pStyle w:val="Footer"/>
              <w:rPr>
                <w:rFonts w:ascii="Arial" w:eastAsia="Calibri" w:hAnsi="Arial" w:cs="Arial"/>
                <w:szCs w:val="20"/>
              </w:rPr>
            </w:pPr>
          </w:p>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Number of men, women, elderly, and  youths consulted</w:t>
            </w:r>
          </w:p>
          <w:p w:rsidR="001C7502" w:rsidRPr="00047411" w:rsidRDefault="001C7502" w:rsidP="00627F7D">
            <w:pPr>
              <w:pStyle w:val="Footer"/>
              <w:rPr>
                <w:rFonts w:ascii="Arial" w:eastAsia="Calibri" w:hAnsi="Arial" w:cs="Arial"/>
                <w:szCs w:val="20"/>
              </w:rPr>
            </w:pPr>
          </w:p>
        </w:tc>
        <w:tc>
          <w:tcPr>
            <w:tcW w:w="638"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One meeting in each of the Volta Basin countries is conducted and measures and plans are adopted to the </w:t>
            </w:r>
            <w:r w:rsidRPr="00047411">
              <w:rPr>
                <w:rFonts w:ascii="Arial" w:eastAsia="Calibri" w:hAnsi="Arial" w:cs="Arial"/>
                <w:szCs w:val="20"/>
              </w:rPr>
              <w:lastRenderedPageBreak/>
              <w:t>local context</w:t>
            </w:r>
          </w:p>
        </w:tc>
        <w:tc>
          <w:tcPr>
            <w:tcW w:w="635" w:type="pct"/>
            <w:shd w:val="clear" w:color="auto" w:fill="D9D9D9" w:themeFill="background1" w:themeFillShade="D9"/>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lastRenderedPageBreak/>
              <w:t xml:space="preserve">Consultation  Meeting report </w:t>
            </w:r>
          </w:p>
        </w:tc>
        <w:tc>
          <w:tcPr>
            <w:tcW w:w="665" w:type="pct"/>
            <w:shd w:val="clear" w:color="auto" w:fill="D9D9D9" w:themeFill="background1" w:themeFillShade="D9"/>
          </w:tcPr>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Relevant entities are willing</w:t>
            </w:r>
          </w:p>
          <w:p w:rsidR="001C7502" w:rsidRPr="002B39E9" w:rsidRDefault="001C7502" w:rsidP="00627F7D">
            <w:pPr>
              <w:pStyle w:val="Footer"/>
              <w:rPr>
                <w:rFonts w:ascii="Arial" w:eastAsia="Calibri" w:hAnsi="Arial" w:cs="Arial"/>
                <w:szCs w:val="20"/>
                <w:highlight w:val="yellow"/>
              </w:rPr>
            </w:pPr>
            <w:r w:rsidRPr="00A3658C">
              <w:rPr>
                <w:rFonts w:ascii="Arial" w:eastAsia="Calibri" w:hAnsi="Arial" w:cs="Arial"/>
                <w:szCs w:val="20"/>
              </w:rPr>
              <w:t xml:space="preserve">to sustain long-term public consultation initiative, awareness </w:t>
            </w:r>
            <w:r w:rsidRPr="00A3658C">
              <w:rPr>
                <w:rFonts w:ascii="Arial" w:eastAsia="Calibri" w:hAnsi="Arial" w:cs="Arial"/>
                <w:szCs w:val="20"/>
              </w:rPr>
              <w:lastRenderedPageBreak/>
              <w:t xml:space="preserve">strategies and </w:t>
            </w:r>
            <w:r>
              <w:rPr>
                <w:rFonts w:ascii="Arial" w:eastAsia="Calibri" w:hAnsi="Arial" w:cs="Arial"/>
                <w:szCs w:val="20"/>
              </w:rPr>
              <w:t xml:space="preserve">to </w:t>
            </w:r>
            <w:r w:rsidRPr="00A3658C">
              <w:rPr>
                <w:rFonts w:ascii="Arial" w:eastAsia="Calibri" w:hAnsi="Arial" w:cs="Arial"/>
                <w:szCs w:val="20"/>
              </w:rPr>
              <w:t>shar</w:t>
            </w:r>
            <w:r>
              <w:rPr>
                <w:rFonts w:ascii="Arial" w:eastAsia="Calibri" w:hAnsi="Arial" w:cs="Arial"/>
                <w:szCs w:val="20"/>
              </w:rPr>
              <w:t xml:space="preserve">e </w:t>
            </w:r>
            <w:r w:rsidRPr="00A3658C">
              <w:rPr>
                <w:rFonts w:ascii="Arial" w:eastAsia="Calibri" w:hAnsi="Arial" w:cs="Arial"/>
                <w:szCs w:val="20"/>
              </w:rPr>
              <w:t>experiences within national and across countries.</w:t>
            </w: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rPr>
                <w:rFonts w:ascii="Arial" w:eastAsia="Calibri" w:hAnsi="Arial" w:cs="Arial"/>
                <w:sz w:val="20"/>
                <w:szCs w:val="20"/>
              </w:rPr>
            </w:pPr>
            <w:r w:rsidRPr="00047411">
              <w:rPr>
                <w:rFonts w:ascii="Arial" w:eastAsia="Calibri" w:hAnsi="Arial" w:cs="Arial"/>
                <w:sz w:val="20"/>
                <w:szCs w:val="20"/>
              </w:rPr>
              <w:lastRenderedPageBreak/>
              <w:t>Output 3.3.1</w:t>
            </w:r>
          </w:p>
          <w:p w:rsidR="001C7502" w:rsidRPr="00047411" w:rsidRDefault="001C7502" w:rsidP="00627F7D">
            <w:pPr>
              <w:rPr>
                <w:rFonts w:ascii="Arial" w:eastAsia="Calibri" w:hAnsi="Arial" w:cs="Arial"/>
                <w:sz w:val="20"/>
                <w:szCs w:val="20"/>
              </w:rPr>
            </w:pPr>
            <w:r w:rsidRPr="00047411">
              <w:rPr>
                <w:rFonts w:ascii="Arial" w:eastAsia="Calibri" w:hAnsi="Arial" w:cs="Arial"/>
                <w:sz w:val="20"/>
                <w:szCs w:val="20"/>
              </w:rPr>
              <w:t>Collaboration with</w:t>
            </w:r>
          </w:p>
          <w:p w:rsidR="001C7502" w:rsidRPr="00047411" w:rsidRDefault="001C7502" w:rsidP="00627F7D">
            <w:pPr>
              <w:rPr>
                <w:rFonts w:ascii="Arial" w:eastAsia="Calibri" w:hAnsi="Arial" w:cs="Arial"/>
                <w:sz w:val="20"/>
                <w:szCs w:val="20"/>
              </w:rPr>
            </w:pPr>
            <w:r w:rsidRPr="00047411">
              <w:rPr>
                <w:rFonts w:ascii="Arial" w:eastAsia="Calibri" w:hAnsi="Arial" w:cs="Arial"/>
                <w:sz w:val="20"/>
                <w:szCs w:val="20"/>
              </w:rPr>
              <w:t>local communities and</w:t>
            </w:r>
          </w:p>
          <w:p w:rsidR="001C7502" w:rsidRPr="00047411" w:rsidRDefault="001C7502" w:rsidP="00627F7D">
            <w:pPr>
              <w:rPr>
                <w:rFonts w:ascii="Arial" w:eastAsia="Calibri" w:hAnsi="Arial" w:cs="Arial"/>
                <w:sz w:val="20"/>
                <w:szCs w:val="20"/>
              </w:rPr>
            </w:pPr>
            <w:r w:rsidRPr="00047411">
              <w:rPr>
                <w:rFonts w:ascii="Arial" w:eastAsia="Calibri" w:hAnsi="Arial" w:cs="Arial"/>
                <w:sz w:val="20"/>
                <w:szCs w:val="20"/>
              </w:rPr>
              <w:t>organizations in defining the</w:t>
            </w:r>
          </w:p>
          <w:p w:rsidR="001C7502" w:rsidRPr="00047411" w:rsidRDefault="001C7502" w:rsidP="00627F7D">
            <w:pPr>
              <w:rPr>
                <w:rFonts w:ascii="Arial" w:eastAsia="Calibri" w:hAnsi="Arial" w:cs="Arial"/>
                <w:sz w:val="20"/>
                <w:szCs w:val="20"/>
              </w:rPr>
            </w:pPr>
            <w:r w:rsidRPr="00047411">
              <w:rPr>
                <w:rFonts w:ascii="Arial" w:eastAsia="Calibri" w:hAnsi="Arial" w:cs="Arial"/>
                <w:sz w:val="20"/>
                <w:szCs w:val="20"/>
              </w:rPr>
              <w:t>procedures and measures to</w:t>
            </w:r>
          </w:p>
          <w:p w:rsidR="001C7502" w:rsidRPr="00047411" w:rsidRDefault="001C7502" w:rsidP="00627F7D">
            <w:pPr>
              <w:rPr>
                <w:rFonts w:ascii="Arial" w:eastAsia="Calibri" w:hAnsi="Arial" w:cs="Arial"/>
                <w:sz w:val="20"/>
                <w:szCs w:val="20"/>
              </w:rPr>
            </w:pPr>
            <w:r w:rsidRPr="00047411">
              <w:rPr>
                <w:rFonts w:ascii="Arial" w:eastAsia="Calibri" w:hAnsi="Arial" w:cs="Arial"/>
                <w:sz w:val="20"/>
                <w:szCs w:val="20"/>
              </w:rPr>
              <w:t>manage risks and to adapt to</w:t>
            </w:r>
          </w:p>
          <w:p w:rsidR="001C7502" w:rsidRPr="00047411" w:rsidRDefault="001C7502" w:rsidP="00627F7D">
            <w:pPr>
              <w:rPr>
                <w:rFonts w:ascii="Arial" w:eastAsia="Calibri" w:hAnsi="Arial" w:cs="Arial"/>
                <w:sz w:val="20"/>
                <w:szCs w:val="20"/>
              </w:rPr>
            </w:pPr>
            <w:r w:rsidRPr="00047411">
              <w:rPr>
                <w:rFonts w:ascii="Arial" w:eastAsia="Calibri" w:hAnsi="Arial" w:cs="Arial"/>
                <w:sz w:val="20"/>
                <w:szCs w:val="20"/>
              </w:rPr>
              <w:t>climate change</w:t>
            </w:r>
          </w:p>
          <w:p w:rsidR="001C7502" w:rsidRPr="00047411" w:rsidRDefault="001C7502" w:rsidP="00627F7D">
            <w:pPr>
              <w:rPr>
                <w:rFonts w:ascii="Arial" w:eastAsia="Calibri" w:hAnsi="Arial" w:cs="Arial"/>
                <w:sz w:val="20"/>
                <w:szCs w:val="20"/>
              </w:rPr>
            </w:pPr>
          </w:p>
        </w:tc>
        <w:tc>
          <w:tcPr>
            <w:tcW w:w="774"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Collaborative workshop with the communities and organizations</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Communities knowledge and experience are not involved in the development of the policies and action plans for managing risks and climate change adaptation</w:t>
            </w:r>
          </w:p>
        </w:tc>
        <w:tc>
          <w:tcPr>
            <w:tcW w:w="771" w:type="pct"/>
            <w:gridSpan w:val="2"/>
            <w:shd w:val="clear" w:color="auto" w:fill="FFFFFF"/>
          </w:tcPr>
          <w:p w:rsidR="001C7502" w:rsidRDefault="001C7502" w:rsidP="00627F7D">
            <w:pPr>
              <w:pStyle w:val="Footer"/>
              <w:rPr>
                <w:rFonts w:ascii="Arial" w:eastAsia="Calibri" w:hAnsi="Arial" w:cs="Arial"/>
                <w:szCs w:val="20"/>
              </w:rPr>
            </w:pPr>
            <w:r w:rsidRPr="00047411">
              <w:rPr>
                <w:rFonts w:ascii="Arial" w:eastAsia="Calibri" w:hAnsi="Arial" w:cs="Arial"/>
                <w:szCs w:val="20"/>
              </w:rPr>
              <w:t>Number of meetings organised with the communities and organizations</w:t>
            </w:r>
          </w:p>
          <w:p w:rsidR="001C7502" w:rsidRDefault="001C7502" w:rsidP="00627F7D">
            <w:pPr>
              <w:pStyle w:val="Footer"/>
              <w:rPr>
                <w:rFonts w:ascii="Arial" w:eastAsia="Calibri" w:hAnsi="Arial" w:cs="Arial"/>
                <w:szCs w:val="20"/>
              </w:rPr>
            </w:pPr>
          </w:p>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Number of men, women, elderly, and  youths consulted</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Meetings are conducted and participants are provided  with opportunities to share their views and perceptions on the policies and action plans</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Communities and organizations involvement in the designing and implementation of action plans is drafted</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Consultation Meeting report</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hAnsi="Arial" w:cs="Arial"/>
                <w:szCs w:val="20"/>
              </w:rPr>
            </w:pPr>
            <w:r w:rsidRPr="00047411">
              <w:rPr>
                <w:rFonts w:ascii="Arial" w:hAnsi="Arial" w:cs="Arial"/>
                <w:szCs w:val="20"/>
              </w:rPr>
              <w:t>Monitoring and evaluation report</w:t>
            </w:r>
          </w:p>
          <w:p w:rsidR="001C7502" w:rsidRPr="00047411" w:rsidRDefault="001C7502" w:rsidP="00627F7D">
            <w:pPr>
              <w:pStyle w:val="Footer"/>
              <w:rPr>
                <w:rFonts w:ascii="Arial" w:hAnsi="Arial" w:cs="Arial"/>
                <w:szCs w:val="20"/>
              </w:rPr>
            </w:pPr>
          </w:p>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List of the consulted stakeholders</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r w:rsidR="001C7502" w:rsidRPr="00047411" w:rsidTr="0094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711" w:type="pct"/>
            <w:gridSpan w:val="2"/>
            <w:shd w:val="clear" w:color="auto" w:fill="FFFFFF"/>
          </w:tcPr>
          <w:p w:rsidR="001C7502" w:rsidRPr="00047411" w:rsidRDefault="001C7502" w:rsidP="00627F7D">
            <w:pPr>
              <w:rPr>
                <w:rFonts w:ascii="Arial" w:eastAsia="Calibri" w:hAnsi="Arial" w:cs="Arial"/>
                <w:sz w:val="20"/>
                <w:szCs w:val="20"/>
              </w:rPr>
            </w:pPr>
            <w:r w:rsidRPr="00047411">
              <w:rPr>
                <w:rFonts w:ascii="Arial" w:eastAsia="Calibri" w:hAnsi="Arial" w:cs="Arial"/>
                <w:sz w:val="20"/>
                <w:szCs w:val="20"/>
              </w:rPr>
              <w:t>Output 3.3.2</w:t>
            </w:r>
          </w:p>
          <w:p w:rsidR="001C7502" w:rsidRPr="00047411" w:rsidRDefault="001C7502" w:rsidP="00627F7D">
            <w:pPr>
              <w:rPr>
                <w:rFonts w:ascii="Arial" w:eastAsia="Calibri" w:hAnsi="Arial" w:cs="Arial"/>
                <w:sz w:val="20"/>
                <w:szCs w:val="20"/>
              </w:rPr>
            </w:pPr>
            <w:r w:rsidRPr="00047411">
              <w:rPr>
                <w:rFonts w:ascii="Arial" w:eastAsia="Calibri" w:hAnsi="Arial" w:cs="Arial"/>
                <w:sz w:val="20"/>
                <w:szCs w:val="20"/>
              </w:rPr>
              <w:t xml:space="preserve">Collaboration with local communities and organizations in finalising the policies, plans and further adopting to manage risks </w:t>
            </w:r>
          </w:p>
          <w:p w:rsidR="001C7502" w:rsidRPr="00047411" w:rsidRDefault="001C7502" w:rsidP="00627F7D">
            <w:pPr>
              <w:rPr>
                <w:rFonts w:ascii="Arial" w:hAnsi="Arial" w:cs="Arial"/>
                <w:sz w:val="20"/>
                <w:szCs w:val="20"/>
              </w:rPr>
            </w:pPr>
          </w:p>
        </w:tc>
        <w:tc>
          <w:tcPr>
            <w:tcW w:w="774"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Participative consultation with the communities and organizations </w:t>
            </w:r>
          </w:p>
        </w:tc>
        <w:tc>
          <w:tcPr>
            <w:tcW w:w="806"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Communities are not consulted and involved in the refining of the policies and action plans for managing risks and climate change adaptation</w:t>
            </w:r>
          </w:p>
        </w:tc>
        <w:tc>
          <w:tcPr>
            <w:tcW w:w="771" w:type="pct"/>
            <w:gridSpan w:val="2"/>
            <w:shd w:val="clear" w:color="auto" w:fill="FFFFFF"/>
          </w:tcPr>
          <w:p w:rsidR="001C7502" w:rsidRDefault="001C7502" w:rsidP="00627F7D">
            <w:pPr>
              <w:pStyle w:val="Footer"/>
              <w:rPr>
                <w:rFonts w:ascii="Arial" w:eastAsia="Calibri" w:hAnsi="Arial" w:cs="Arial"/>
                <w:szCs w:val="20"/>
              </w:rPr>
            </w:pPr>
            <w:r w:rsidRPr="00047411">
              <w:rPr>
                <w:rFonts w:ascii="Arial" w:eastAsia="Calibri" w:hAnsi="Arial" w:cs="Arial"/>
                <w:szCs w:val="20"/>
              </w:rPr>
              <w:t>Number of meetings organised with the communities and organizations</w:t>
            </w:r>
          </w:p>
          <w:p w:rsidR="001C7502" w:rsidRDefault="001C7502" w:rsidP="00627F7D">
            <w:pPr>
              <w:pStyle w:val="Footer"/>
              <w:rPr>
                <w:rFonts w:ascii="Arial" w:eastAsia="Calibri" w:hAnsi="Arial" w:cs="Arial"/>
                <w:szCs w:val="20"/>
              </w:rPr>
            </w:pPr>
          </w:p>
          <w:p w:rsidR="001C7502" w:rsidRPr="00A3658C" w:rsidRDefault="001C7502" w:rsidP="00627F7D">
            <w:pPr>
              <w:pStyle w:val="Footer"/>
              <w:rPr>
                <w:rFonts w:ascii="Arial" w:eastAsia="Calibri" w:hAnsi="Arial" w:cs="Arial"/>
                <w:szCs w:val="20"/>
              </w:rPr>
            </w:pPr>
            <w:r w:rsidRPr="00A3658C">
              <w:rPr>
                <w:rFonts w:ascii="Arial" w:eastAsia="Calibri" w:hAnsi="Arial" w:cs="Arial"/>
                <w:szCs w:val="20"/>
              </w:rPr>
              <w:t>Number of men, women, elderly, and  youths consulted</w:t>
            </w:r>
          </w:p>
          <w:p w:rsidR="001C7502" w:rsidRPr="00047411" w:rsidRDefault="001C7502" w:rsidP="00627F7D">
            <w:pPr>
              <w:pStyle w:val="Footer"/>
              <w:rPr>
                <w:rFonts w:ascii="Arial" w:eastAsia="Calibri" w:hAnsi="Arial" w:cs="Arial"/>
                <w:szCs w:val="20"/>
              </w:rPr>
            </w:pPr>
          </w:p>
        </w:tc>
        <w:tc>
          <w:tcPr>
            <w:tcW w:w="638"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 xml:space="preserve">Meeting is conducted and approval or necessary changes suggested by the participants are considered </w:t>
            </w:r>
          </w:p>
        </w:tc>
        <w:tc>
          <w:tcPr>
            <w:tcW w:w="635" w:type="pct"/>
            <w:shd w:val="clear" w:color="auto" w:fill="FFFFFF"/>
          </w:tcPr>
          <w:p w:rsidR="001C7502" w:rsidRPr="00047411" w:rsidRDefault="001C7502" w:rsidP="00627F7D">
            <w:pPr>
              <w:pStyle w:val="Footer"/>
              <w:rPr>
                <w:rFonts w:ascii="Arial" w:eastAsia="Calibri" w:hAnsi="Arial" w:cs="Arial"/>
                <w:szCs w:val="20"/>
              </w:rPr>
            </w:pPr>
            <w:r w:rsidRPr="00047411">
              <w:rPr>
                <w:rFonts w:ascii="Arial" w:eastAsia="Calibri" w:hAnsi="Arial" w:cs="Arial"/>
                <w:szCs w:val="20"/>
              </w:rPr>
              <w:t>Consultation Meeting report</w:t>
            </w:r>
          </w:p>
          <w:p w:rsidR="001C7502" w:rsidRPr="00047411" w:rsidRDefault="001C7502" w:rsidP="00627F7D">
            <w:pPr>
              <w:pStyle w:val="Footer"/>
              <w:rPr>
                <w:rFonts w:ascii="Arial" w:eastAsia="Calibri" w:hAnsi="Arial" w:cs="Arial"/>
                <w:szCs w:val="20"/>
              </w:rPr>
            </w:pPr>
          </w:p>
          <w:p w:rsidR="001C7502" w:rsidRPr="00047411" w:rsidRDefault="001C7502" w:rsidP="00627F7D">
            <w:pPr>
              <w:pStyle w:val="Footer"/>
              <w:rPr>
                <w:rFonts w:ascii="Arial" w:eastAsia="Calibri" w:hAnsi="Arial" w:cs="Arial"/>
                <w:szCs w:val="20"/>
              </w:rPr>
            </w:pPr>
            <w:r w:rsidRPr="00047411">
              <w:rPr>
                <w:rFonts w:ascii="Arial" w:hAnsi="Arial" w:cs="Arial"/>
                <w:szCs w:val="20"/>
              </w:rPr>
              <w:t>Monitoring and evaluation report</w:t>
            </w:r>
          </w:p>
        </w:tc>
        <w:tc>
          <w:tcPr>
            <w:tcW w:w="665" w:type="pct"/>
            <w:shd w:val="clear" w:color="auto" w:fill="FFFFFF"/>
          </w:tcPr>
          <w:p w:rsidR="001C7502" w:rsidRPr="00047411" w:rsidRDefault="001C7502" w:rsidP="00627F7D">
            <w:pPr>
              <w:pStyle w:val="Footer"/>
              <w:rPr>
                <w:rFonts w:ascii="Arial" w:eastAsia="Calibri" w:hAnsi="Arial" w:cs="Arial"/>
                <w:szCs w:val="20"/>
              </w:rPr>
            </w:pPr>
          </w:p>
        </w:tc>
      </w:tr>
    </w:tbl>
    <w:p w:rsidR="001C7502" w:rsidRPr="001C7502" w:rsidRDefault="001C7502" w:rsidP="00DE1CF9"/>
    <w:sectPr w:rsidR="001C7502" w:rsidRPr="001C7502" w:rsidSect="001C7502">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F9B" w:rsidRDefault="00124F9B" w:rsidP="003E2ED3">
      <w:r>
        <w:separator/>
      </w:r>
    </w:p>
  </w:endnote>
  <w:endnote w:type="continuationSeparator" w:id="0">
    <w:p w:rsidR="00124F9B" w:rsidRDefault="00124F9B" w:rsidP="003E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variable"/>
    <w:sig w:usb0="E0002AFF" w:usb1="C0007843" w:usb2="00000009" w:usb3="00000000" w:csb0="000001FF" w:csb1="00000000"/>
  </w:font>
  <w:font w:name="SymbolMT">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F9B" w:rsidRDefault="00124F9B" w:rsidP="003E2ED3">
      <w:r>
        <w:separator/>
      </w:r>
    </w:p>
  </w:footnote>
  <w:footnote w:type="continuationSeparator" w:id="0">
    <w:p w:rsidR="00124F9B" w:rsidRDefault="00124F9B" w:rsidP="003E2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319"/>
    <w:rsid w:val="000779FA"/>
    <w:rsid w:val="001225DF"/>
    <w:rsid w:val="00124F9B"/>
    <w:rsid w:val="001C7502"/>
    <w:rsid w:val="00250BFF"/>
    <w:rsid w:val="00275557"/>
    <w:rsid w:val="002C2244"/>
    <w:rsid w:val="003B6850"/>
    <w:rsid w:val="003E2ED3"/>
    <w:rsid w:val="005B6319"/>
    <w:rsid w:val="005C1961"/>
    <w:rsid w:val="0061201D"/>
    <w:rsid w:val="00916735"/>
    <w:rsid w:val="0094751C"/>
    <w:rsid w:val="00DE1CF9"/>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511A24-82C9-44E0-8C0E-DA27B8A1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7502"/>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B6850"/>
    <w:pPr>
      <w:keepNext/>
      <w:keepLines/>
      <w:spacing w:before="480" w:line="276" w:lineRule="auto"/>
      <w:outlineLvl w:val="0"/>
    </w:pPr>
    <w:rPr>
      <w:rFonts w:ascii="Verdana" w:eastAsiaTheme="majorEastAsia" w:hAnsi="Verdana" w:cstheme="majorBidi"/>
      <w:b/>
      <w:bCs/>
      <w:color w:val="365F91" w:themeColor="accent1" w:themeShade="BF"/>
      <w:sz w:val="28"/>
      <w:szCs w:val="28"/>
      <w:lang w:eastAsia="zh-CN"/>
    </w:rPr>
  </w:style>
  <w:style w:type="paragraph" w:styleId="Heading2">
    <w:name w:val="heading 2"/>
    <w:basedOn w:val="Normal"/>
    <w:next w:val="Normal"/>
    <w:link w:val="Heading2Char"/>
    <w:uiPriority w:val="9"/>
    <w:semiHidden/>
    <w:unhideWhenUsed/>
    <w:qFormat/>
    <w:rsid w:val="003B6850"/>
    <w:pPr>
      <w:keepNext/>
      <w:keepLines/>
      <w:spacing w:before="200" w:line="276" w:lineRule="auto"/>
      <w:outlineLvl w:val="1"/>
    </w:pPr>
    <w:rPr>
      <w:rFonts w:ascii="Verdana" w:eastAsiaTheme="majorEastAsia" w:hAnsi="Verdana"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pPr>
    <w:rPr>
      <w:rFonts w:ascii="Verdana" w:eastAsiaTheme="minorEastAsia" w:hAnsi="Verdana" w:cstheme="minorBidi"/>
      <w:sz w:val="20"/>
      <w:szCs w:val="22"/>
      <w:lang w:eastAsia="zh-CN"/>
    </w:r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pPr>
    <w:rPr>
      <w:rFonts w:ascii="Verdana" w:eastAsiaTheme="minorEastAsia" w:hAnsi="Verdana" w:cstheme="minorBidi"/>
      <w:sz w:val="20"/>
      <w:szCs w:val="22"/>
      <w:lang w:eastAsia="zh-CN"/>
    </w:r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contextualSpacing/>
    </w:pPr>
    <w:rPr>
      <w:rFonts w:ascii="Verdana" w:eastAsiaTheme="majorEastAsia" w:hAnsi="Verdana" w:cstheme="majorBidi"/>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spacing w:after="200" w:line="276" w:lineRule="auto"/>
    </w:pPr>
    <w:rPr>
      <w:rFonts w:ascii="Verdana" w:eastAsiaTheme="majorEastAsia" w:hAnsi="Verdana" w:cstheme="majorBidi"/>
      <w:i/>
      <w:iCs/>
      <w:color w:val="4F81BD" w:themeColor="accent1"/>
      <w:spacing w:val="15"/>
      <w:lang w:eastAsia="zh-CN"/>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ListParagraph">
    <w:name w:val="List Paragraph"/>
    <w:basedOn w:val="Normal"/>
    <w:link w:val="ListParagraphChar"/>
    <w:uiPriority w:val="34"/>
    <w:qFormat/>
    <w:rsid w:val="001C7502"/>
    <w:pPr>
      <w:spacing w:after="200" w:line="276" w:lineRule="auto"/>
      <w:ind w:left="720"/>
      <w:contextualSpacing/>
    </w:pPr>
    <w:rPr>
      <w:rFonts w:ascii="Calibri" w:eastAsia="SimSun" w:hAnsi="Calibri" w:cs="Arial"/>
      <w:sz w:val="22"/>
      <w:szCs w:val="22"/>
      <w:lang w:val="en-US" w:eastAsia="zh-CN"/>
    </w:rPr>
  </w:style>
  <w:style w:type="character" w:customStyle="1" w:styleId="ListParagraphChar">
    <w:name w:val="List Paragraph Char"/>
    <w:link w:val="ListParagraph"/>
    <w:uiPriority w:val="34"/>
    <w:locked/>
    <w:rsid w:val="001C7502"/>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0A91-2DDA-4F5A-A64C-15F5D012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4302</Words>
  <Characters>24524</Characters>
  <Application>Microsoft Office Word</Application>
  <DocSecurity>0</DocSecurity>
  <Lines>204</Lines>
  <Paragraphs>57</Paragraphs>
  <ScaleCrop>false</ScaleCrop>
  <Company>World Meteorological Organization</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TRIPATHI</dc:creator>
  <cp:keywords/>
  <dc:description/>
  <cp:lastModifiedBy>Ramesh TRIPATHI</cp:lastModifiedBy>
  <cp:revision>3</cp:revision>
  <dcterms:created xsi:type="dcterms:W3CDTF">2019-11-12T15:10:00Z</dcterms:created>
  <dcterms:modified xsi:type="dcterms:W3CDTF">2021-03-23T09:32:00Z</dcterms:modified>
</cp:coreProperties>
</file>